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735" w:rsidRDefault="003F1B6A">
      <w:pPr>
        <w:rPr>
          <w:rFonts w:ascii="Century Gothic" w:hAnsi="Century Gothic"/>
          <w:b/>
          <w:sz w:val="24"/>
        </w:rPr>
      </w:pPr>
      <w:r w:rsidRPr="00550E08">
        <w:rPr>
          <w:rFonts w:ascii="Century Gothic" w:hAnsi="Century Gothic"/>
          <w:b/>
          <w:sz w:val="24"/>
        </w:rPr>
        <w:t>AWARENESS RAISING AGENDA</w:t>
      </w:r>
    </w:p>
    <w:p w:rsidR="00550E08" w:rsidRPr="00550E08" w:rsidRDefault="00550E08">
      <w:pPr>
        <w:rPr>
          <w:rFonts w:ascii="Century Gothic" w:hAnsi="Century Gothic"/>
          <w:b/>
          <w:sz w:val="24"/>
        </w:rPr>
      </w:pPr>
    </w:p>
    <w:p w:rsidR="00426133" w:rsidRPr="00550E08" w:rsidRDefault="00426133" w:rsidP="00426133">
      <w:pPr>
        <w:pStyle w:val="ListParagraph"/>
        <w:numPr>
          <w:ilvl w:val="0"/>
          <w:numId w:val="1"/>
        </w:numPr>
        <w:rPr>
          <w:rFonts w:ascii="Century Gothic" w:hAnsi="Century Gothic"/>
          <w:sz w:val="24"/>
        </w:rPr>
      </w:pPr>
      <w:r w:rsidRPr="00550E08">
        <w:rPr>
          <w:rFonts w:ascii="Century Gothic" w:hAnsi="Century Gothic"/>
          <w:sz w:val="24"/>
        </w:rPr>
        <w:t>Opening prayer</w:t>
      </w:r>
    </w:p>
    <w:p w:rsidR="00426133" w:rsidRPr="00550E08" w:rsidRDefault="00426133" w:rsidP="00426133">
      <w:pPr>
        <w:pStyle w:val="ListParagraph"/>
        <w:numPr>
          <w:ilvl w:val="0"/>
          <w:numId w:val="1"/>
        </w:numPr>
        <w:rPr>
          <w:rFonts w:ascii="Century Gothic" w:hAnsi="Century Gothic"/>
          <w:sz w:val="24"/>
        </w:rPr>
      </w:pPr>
      <w:r w:rsidRPr="00550E08">
        <w:rPr>
          <w:rFonts w:ascii="Century Gothic" w:hAnsi="Century Gothic"/>
          <w:sz w:val="24"/>
        </w:rPr>
        <w:t xml:space="preserve">Meaning and consequence of SEA </w:t>
      </w:r>
    </w:p>
    <w:p w:rsidR="00426133" w:rsidRPr="00550E08" w:rsidRDefault="00426133" w:rsidP="00426133">
      <w:pPr>
        <w:pStyle w:val="ListParagraph"/>
        <w:numPr>
          <w:ilvl w:val="0"/>
          <w:numId w:val="2"/>
        </w:numPr>
        <w:rPr>
          <w:rFonts w:ascii="Century Gothic" w:hAnsi="Century Gothic"/>
          <w:sz w:val="24"/>
        </w:rPr>
      </w:pPr>
      <w:r w:rsidRPr="00550E08">
        <w:rPr>
          <w:rFonts w:ascii="Century Gothic" w:hAnsi="Century Gothic"/>
          <w:sz w:val="24"/>
        </w:rPr>
        <w:t>For the RIPDO/WFP as an organization</w:t>
      </w:r>
    </w:p>
    <w:p w:rsidR="00426133" w:rsidRPr="00550E08" w:rsidRDefault="00426133" w:rsidP="00426133">
      <w:pPr>
        <w:pStyle w:val="ListParagraph"/>
        <w:numPr>
          <w:ilvl w:val="0"/>
          <w:numId w:val="2"/>
        </w:numPr>
        <w:rPr>
          <w:rFonts w:ascii="Century Gothic" w:hAnsi="Century Gothic"/>
          <w:sz w:val="24"/>
        </w:rPr>
      </w:pPr>
      <w:r w:rsidRPr="00550E08">
        <w:rPr>
          <w:rFonts w:ascii="Century Gothic" w:hAnsi="Century Gothic"/>
          <w:sz w:val="24"/>
        </w:rPr>
        <w:t>For the perpetrator</w:t>
      </w:r>
    </w:p>
    <w:p w:rsidR="00426133" w:rsidRPr="00550E08" w:rsidRDefault="00426133" w:rsidP="00426133">
      <w:pPr>
        <w:pStyle w:val="ListParagraph"/>
        <w:numPr>
          <w:ilvl w:val="0"/>
          <w:numId w:val="2"/>
        </w:numPr>
        <w:rPr>
          <w:rFonts w:ascii="Century Gothic" w:hAnsi="Century Gothic"/>
          <w:sz w:val="24"/>
        </w:rPr>
      </w:pPr>
      <w:r w:rsidRPr="00550E08">
        <w:rPr>
          <w:rFonts w:ascii="Century Gothic" w:hAnsi="Century Gothic"/>
          <w:sz w:val="24"/>
        </w:rPr>
        <w:t>For the community</w:t>
      </w:r>
    </w:p>
    <w:p w:rsidR="00426133" w:rsidRPr="00550E08" w:rsidRDefault="00426133" w:rsidP="00426133">
      <w:pPr>
        <w:pStyle w:val="ListParagraph"/>
        <w:numPr>
          <w:ilvl w:val="0"/>
          <w:numId w:val="2"/>
        </w:numPr>
        <w:rPr>
          <w:rFonts w:ascii="Century Gothic" w:hAnsi="Century Gothic"/>
          <w:sz w:val="24"/>
        </w:rPr>
      </w:pPr>
      <w:r w:rsidRPr="00550E08">
        <w:rPr>
          <w:rFonts w:ascii="Century Gothic" w:hAnsi="Century Gothic"/>
          <w:sz w:val="24"/>
        </w:rPr>
        <w:t>For the victim</w:t>
      </w:r>
    </w:p>
    <w:p w:rsidR="00426133" w:rsidRPr="00550E08" w:rsidRDefault="00426133" w:rsidP="00426133">
      <w:pPr>
        <w:pStyle w:val="ListParagraph"/>
        <w:numPr>
          <w:ilvl w:val="0"/>
          <w:numId w:val="1"/>
        </w:numPr>
        <w:rPr>
          <w:rFonts w:ascii="Century Gothic" w:hAnsi="Century Gothic"/>
          <w:sz w:val="24"/>
        </w:rPr>
      </w:pPr>
      <w:r w:rsidRPr="00550E08">
        <w:rPr>
          <w:rFonts w:ascii="Century Gothic" w:hAnsi="Century Gothic"/>
          <w:sz w:val="24"/>
        </w:rPr>
        <w:t>Barriers faced in reporting SEA cases</w:t>
      </w:r>
    </w:p>
    <w:p w:rsidR="00426133" w:rsidRPr="00550E08" w:rsidRDefault="00426133" w:rsidP="00426133">
      <w:pPr>
        <w:pStyle w:val="ListParagraph"/>
        <w:numPr>
          <w:ilvl w:val="0"/>
          <w:numId w:val="1"/>
        </w:numPr>
        <w:rPr>
          <w:rFonts w:ascii="Century Gothic" w:hAnsi="Century Gothic"/>
          <w:sz w:val="24"/>
        </w:rPr>
      </w:pPr>
      <w:r w:rsidRPr="00550E08">
        <w:rPr>
          <w:rFonts w:ascii="Century Gothic" w:hAnsi="Century Gothic"/>
          <w:sz w:val="24"/>
        </w:rPr>
        <w:t>Responsibilities and obligation on PSEA case</w:t>
      </w:r>
    </w:p>
    <w:p w:rsidR="00426133" w:rsidRPr="00550E08" w:rsidRDefault="003F1B6A" w:rsidP="00426133">
      <w:pPr>
        <w:pStyle w:val="ListParagraph"/>
        <w:numPr>
          <w:ilvl w:val="0"/>
          <w:numId w:val="1"/>
        </w:numPr>
        <w:rPr>
          <w:rFonts w:ascii="Century Gothic" w:hAnsi="Century Gothic"/>
          <w:sz w:val="24"/>
        </w:rPr>
      </w:pPr>
      <w:r w:rsidRPr="00550E08">
        <w:rPr>
          <w:rFonts w:ascii="Century Gothic" w:hAnsi="Century Gothic"/>
          <w:sz w:val="24"/>
        </w:rPr>
        <w:t>PSEA reporting and confidentiality</w:t>
      </w:r>
    </w:p>
    <w:p w:rsidR="003F1B6A" w:rsidRPr="00550E08" w:rsidRDefault="003F1B6A" w:rsidP="00426133">
      <w:pPr>
        <w:pStyle w:val="ListParagraph"/>
        <w:numPr>
          <w:ilvl w:val="0"/>
          <w:numId w:val="1"/>
        </w:numPr>
        <w:rPr>
          <w:rFonts w:ascii="Century Gothic" w:hAnsi="Century Gothic"/>
          <w:sz w:val="24"/>
        </w:rPr>
      </w:pPr>
      <w:r w:rsidRPr="00550E08">
        <w:rPr>
          <w:rFonts w:ascii="Century Gothic" w:hAnsi="Century Gothic"/>
          <w:sz w:val="24"/>
        </w:rPr>
        <w:t>Six core humanitarian principles</w:t>
      </w:r>
    </w:p>
    <w:p w:rsidR="003F1B6A" w:rsidRPr="00550E08" w:rsidRDefault="003F1B6A" w:rsidP="00426133">
      <w:pPr>
        <w:pStyle w:val="ListParagraph"/>
        <w:numPr>
          <w:ilvl w:val="0"/>
          <w:numId w:val="1"/>
        </w:numPr>
        <w:rPr>
          <w:rFonts w:ascii="Century Gothic" w:hAnsi="Century Gothic"/>
          <w:sz w:val="24"/>
        </w:rPr>
      </w:pPr>
      <w:r w:rsidRPr="00550E08">
        <w:rPr>
          <w:rFonts w:ascii="Century Gothic" w:hAnsi="Century Gothic"/>
          <w:sz w:val="24"/>
        </w:rPr>
        <w:t>Key PSEA messaging</w:t>
      </w:r>
    </w:p>
    <w:p w:rsidR="003F1B6A" w:rsidRPr="00550E08" w:rsidRDefault="003F1B6A" w:rsidP="00426133">
      <w:pPr>
        <w:pStyle w:val="ListParagraph"/>
        <w:numPr>
          <w:ilvl w:val="0"/>
          <w:numId w:val="1"/>
        </w:numPr>
        <w:rPr>
          <w:rFonts w:ascii="Century Gothic" w:hAnsi="Century Gothic"/>
          <w:sz w:val="24"/>
        </w:rPr>
      </w:pPr>
      <w:r w:rsidRPr="00550E08">
        <w:rPr>
          <w:rFonts w:ascii="Century Gothic" w:hAnsi="Century Gothic"/>
          <w:sz w:val="24"/>
        </w:rPr>
        <w:t>Community observation, remarks and resolutions</w:t>
      </w:r>
      <w:r w:rsidR="009F3935" w:rsidRPr="00550E08">
        <w:rPr>
          <w:rFonts w:ascii="Century Gothic" w:hAnsi="Century Gothic"/>
          <w:sz w:val="24"/>
        </w:rPr>
        <w:t xml:space="preserve"> </w:t>
      </w:r>
    </w:p>
    <w:p w:rsidR="009F3935" w:rsidRDefault="009F3935" w:rsidP="009F3935">
      <w:pPr>
        <w:rPr>
          <w:rFonts w:ascii="Century Gothic" w:hAnsi="Century Gothic"/>
          <w:sz w:val="24"/>
        </w:rPr>
      </w:pPr>
    </w:p>
    <w:p w:rsidR="00550E08" w:rsidRDefault="00550E08" w:rsidP="009F3935">
      <w:pPr>
        <w:rPr>
          <w:rFonts w:ascii="Century Gothic" w:hAnsi="Century Gothic"/>
          <w:sz w:val="24"/>
        </w:rPr>
      </w:pPr>
    </w:p>
    <w:p w:rsidR="00550E08" w:rsidRDefault="00550E08" w:rsidP="009F3935">
      <w:pPr>
        <w:rPr>
          <w:rFonts w:ascii="Century Gothic" w:hAnsi="Century Gothic"/>
          <w:sz w:val="24"/>
        </w:rPr>
      </w:pPr>
    </w:p>
    <w:p w:rsidR="00550E08" w:rsidRPr="00550E08" w:rsidRDefault="00550E08" w:rsidP="00550E08">
      <w:pPr>
        <w:jc w:val="center"/>
        <w:rPr>
          <w:rFonts w:ascii="Century Gothic" w:hAnsi="Century Gothic"/>
          <w:sz w:val="24"/>
        </w:rPr>
      </w:pPr>
    </w:p>
    <w:p w:rsidR="00550E08" w:rsidRPr="00550E08" w:rsidRDefault="00550E08" w:rsidP="00550E08">
      <w:pPr>
        <w:jc w:val="center"/>
        <w:rPr>
          <w:rFonts w:ascii="Century Gothic" w:hAnsi="Century Gothic"/>
          <w:b/>
          <w:sz w:val="24"/>
        </w:rPr>
      </w:pPr>
      <w:r w:rsidRPr="00550E08">
        <w:rPr>
          <w:rFonts w:ascii="Century Gothic" w:hAnsi="Century Gothic"/>
          <w:b/>
          <w:sz w:val="24"/>
        </w:rPr>
        <w:t>MEETING MINUTES</w:t>
      </w:r>
    </w:p>
    <w:p w:rsidR="009F3935" w:rsidRDefault="009F3935" w:rsidP="009F3935">
      <w:pPr>
        <w:rPr>
          <w:rFonts w:ascii="Century Gothic" w:hAnsi="Century Gothic"/>
          <w:sz w:val="24"/>
        </w:rPr>
      </w:pPr>
      <w:r w:rsidRPr="00550E08">
        <w:rPr>
          <w:rFonts w:ascii="Century Gothic" w:hAnsi="Century Gothic"/>
          <w:b/>
          <w:sz w:val="24"/>
        </w:rPr>
        <w:t>Minutes</w:t>
      </w:r>
      <w:r w:rsidRPr="00550E08">
        <w:rPr>
          <w:rFonts w:ascii="Century Gothic" w:hAnsi="Century Gothic"/>
          <w:sz w:val="24"/>
        </w:rPr>
        <w:t xml:space="preserve"> 1: The opening prayer was conducted by a religious leader vowing God protection on all the participants and facilitators during this awareness raising program to benefit our community.</w:t>
      </w:r>
    </w:p>
    <w:p w:rsidR="00550E08" w:rsidRPr="00550E08" w:rsidRDefault="00550E08" w:rsidP="009F3935">
      <w:pPr>
        <w:rPr>
          <w:rFonts w:ascii="Century Gothic" w:hAnsi="Century Gothic"/>
          <w:sz w:val="24"/>
        </w:rPr>
      </w:pPr>
    </w:p>
    <w:p w:rsidR="009F3935" w:rsidRDefault="009F3935" w:rsidP="009F3935">
      <w:pPr>
        <w:rPr>
          <w:rFonts w:ascii="Century Gothic" w:hAnsi="Century Gothic"/>
          <w:sz w:val="24"/>
        </w:rPr>
      </w:pPr>
      <w:r w:rsidRPr="00550E08">
        <w:rPr>
          <w:rFonts w:ascii="Century Gothic" w:hAnsi="Century Gothic"/>
          <w:b/>
          <w:sz w:val="24"/>
        </w:rPr>
        <w:t>Minutes 2</w:t>
      </w:r>
      <w:r w:rsidRPr="00550E08">
        <w:rPr>
          <w:rFonts w:ascii="Century Gothic" w:hAnsi="Century Gothic"/>
          <w:sz w:val="24"/>
        </w:rPr>
        <w:t>: The facilitators conducted and presented all the agendas as planned</w:t>
      </w:r>
      <w:r w:rsidR="004E67C3">
        <w:rPr>
          <w:rFonts w:ascii="Century Gothic" w:hAnsi="Century Gothic"/>
          <w:sz w:val="24"/>
        </w:rPr>
        <w:t>. Confer to the attached presentation details.</w:t>
      </w:r>
      <w:bookmarkStart w:id="0" w:name="_GoBack"/>
      <w:bookmarkEnd w:id="0"/>
    </w:p>
    <w:p w:rsidR="00550E08" w:rsidRPr="00550E08" w:rsidRDefault="00550E08" w:rsidP="009F3935">
      <w:pPr>
        <w:rPr>
          <w:rFonts w:ascii="Century Gothic" w:hAnsi="Century Gothic"/>
          <w:sz w:val="24"/>
        </w:rPr>
      </w:pPr>
    </w:p>
    <w:p w:rsidR="009F3935" w:rsidRPr="00550E08" w:rsidRDefault="009F3935" w:rsidP="009F3935">
      <w:pPr>
        <w:rPr>
          <w:rFonts w:ascii="Century Gothic" w:hAnsi="Century Gothic"/>
          <w:b/>
          <w:sz w:val="24"/>
        </w:rPr>
      </w:pPr>
      <w:r w:rsidRPr="00550E08">
        <w:rPr>
          <w:rFonts w:ascii="Century Gothic" w:hAnsi="Century Gothic"/>
          <w:b/>
          <w:sz w:val="24"/>
        </w:rPr>
        <w:t>Minutes 3 Community observations</w:t>
      </w:r>
    </w:p>
    <w:p w:rsidR="009F3935" w:rsidRPr="00550E08" w:rsidRDefault="009F3935" w:rsidP="009F3935">
      <w:pPr>
        <w:pStyle w:val="ListParagraph"/>
        <w:numPr>
          <w:ilvl w:val="0"/>
          <w:numId w:val="3"/>
        </w:numPr>
        <w:rPr>
          <w:rFonts w:ascii="Century Gothic" w:hAnsi="Century Gothic"/>
          <w:sz w:val="24"/>
        </w:rPr>
      </w:pPr>
      <w:r w:rsidRPr="00550E08">
        <w:rPr>
          <w:rFonts w:ascii="Century Gothic" w:hAnsi="Century Gothic"/>
          <w:sz w:val="24"/>
        </w:rPr>
        <w:t>They observe that</w:t>
      </w:r>
      <w:r w:rsidR="00B006B2" w:rsidRPr="00550E08">
        <w:rPr>
          <w:rFonts w:ascii="Century Gothic" w:hAnsi="Century Gothic"/>
          <w:sz w:val="24"/>
        </w:rPr>
        <w:t xml:space="preserve"> this teaching is good and helpful to their families and community at large</w:t>
      </w:r>
    </w:p>
    <w:p w:rsidR="00B006B2" w:rsidRPr="00550E08" w:rsidRDefault="00B006B2" w:rsidP="009F3935">
      <w:pPr>
        <w:pStyle w:val="ListParagraph"/>
        <w:numPr>
          <w:ilvl w:val="0"/>
          <w:numId w:val="3"/>
        </w:numPr>
        <w:rPr>
          <w:rFonts w:ascii="Century Gothic" w:hAnsi="Century Gothic"/>
          <w:sz w:val="24"/>
        </w:rPr>
      </w:pPr>
      <w:r w:rsidRPr="00550E08">
        <w:rPr>
          <w:rFonts w:ascii="Century Gothic" w:hAnsi="Century Gothic"/>
          <w:sz w:val="24"/>
        </w:rPr>
        <w:t>They observe that this should be done monthly to all payams and bomas to enlighten and give knowledge to the parents and adolescents including community leaders on taking this cases seriously.</w:t>
      </w:r>
    </w:p>
    <w:p w:rsidR="00B006B2" w:rsidRPr="00550E08" w:rsidRDefault="00B006B2" w:rsidP="009F3935">
      <w:pPr>
        <w:pStyle w:val="ListParagraph"/>
        <w:numPr>
          <w:ilvl w:val="0"/>
          <w:numId w:val="3"/>
        </w:numPr>
        <w:rPr>
          <w:rFonts w:ascii="Century Gothic" w:hAnsi="Century Gothic"/>
          <w:sz w:val="24"/>
        </w:rPr>
      </w:pPr>
      <w:r w:rsidRPr="00550E08">
        <w:rPr>
          <w:rFonts w:ascii="Century Gothic" w:hAnsi="Century Gothic"/>
          <w:sz w:val="24"/>
        </w:rPr>
        <w:t>They observe that videos presentation are also essentials and RIPDO has to produce to ease understanding and lesson</w:t>
      </w:r>
    </w:p>
    <w:p w:rsidR="00B006B2" w:rsidRDefault="00B006B2" w:rsidP="009F3935">
      <w:pPr>
        <w:pStyle w:val="ListParagraph"/>
        <w:numPr>
          <w:ilvl w:val="0"/>
          <w:numId w:val="3"/>
        </w:numPr>
        <w:rPr>
          <w:rFonts w:ascii="Century Gothic" w:hAnsi="Century Gothic"/>
          <w:sz w:val="24"/>
        </w:rPr>
      </w:pPr>
      <w:r w:rsidRPr="00550E08">
        <w:rPr>
          <w:rFonts w:ascii="Century Gothic" w:hAnsi="Century Gothic"/>
          <w:sz w:val="24"/>
        </w:rPr>
        <w:lastRenderedPageBreak/>
        <w:t xml:space="preserve">They observe PSEA </w:t>
      </w:r>
      <w:r w:rsidR="00550E08" w:rsidRPr="00550E08">
        <w:rPr>
          <w:rFonts w:ascii="Century Gothic" w:hAnsi="Century Gothic"/>
          <w:sz w:val="24"/>
        </w:rPr>
        <w:t>is difficult</w:t>
      </w:r>
      <w:r w:rsidRPr="00550E08">
        <w:rPr>
          <w:rFonts w:ascii="Century Gothic" w:hAnsi="Century Gothic"/>
          <w:sz w:val="24"/>
        </w:rPr>
        <w:t xml:space="preserve"> to implement at the grassroots due to poverty by individual families</w:t>
      </w:r>
    </w:p>
    <w:p w:rsidR="00550E08" w:rsidRPr="00550E08" w:rsidRDefault="00550E08" w:rsidP="00550E08">
      <w:pPr>
        <w:pStyle w:val="ListParagraph"/>
        <w:ind w:left="1080"/>
        <w:rPr>
          <w:rFonts w:ascii="Century Gothic" w:hAnsi="Century Gothic"/>
          <w:sz w:val="24"/>
        </w:rPr>
      </w:pPr>
    </w:p>
    <w:p w:rsidR="00B006B2" w:rsidRPr="00550E08" w:rsidRDefault="00B006B2" w:rsidP="00B006B2">
      <w:pPr>
        <w:rPr>
          <w:rFonts w:ascii="Century Gothic" w:hAnsi="Century Gothic"/>
          <w:b/>
          <w:sz w:val="24"/>
        </w:rPr>
      </w:pPr>
      <w:r w:rsidRPr="00550E08">
        <w:rPr>
          <w:rFonts w:ascii="Century Gothic" w:hAnsi="Century Gothic"/>
          <w:b/>
          <w:sz w:val="24"/>
        </w:rPr>
        <w:t>Minutes 4: Community resolution</w:t>
      </w:r>
    </w:p>
    <w:p w:rsidR="00B006B2" w:rsidRPr="00550E08" w:rsidRDefault="00B006B2" w:rsidP="00B006B2">
      <w:pPr>
        <w:rPr>
          <w:rFonts w:ascii="Century Gothic" w:hAnsi="Century Gothic"/>
          <w:sz w:val="24"/>
        </w:rPr>
      </w:pPr>
      <w:r w:rsidRPr="00550E08">
        <w:rPr>
          <w:rFonts w:ascii="Century Gothic" w:hAnsi="Century Gothic"/>
          <w:sz w:val="24"/>
        </w:rPr>
        <w:t>The community came up</w:t>
      </w:r>
      <w:r w:rsidR="00C12060" w:rsidRPr="00550E08">
        <w:rPr>
          <w:rFonts w:ascii="Century Gothic" w:hAnsi="Century Gothic"/>
          <w:sz w:val="24"/>
        </w:rPr>
        <w:t xml:space="preserve"> with the resolution and lesson learnt;</w:t>
      </w:r>
    </w:p>
    <w:p w:rsidR="00C12060" w:rsidRPr="00550E08" w:rsidRDefault="00C12060" w:rsidP="00C12060">
      <w:pPr>
        <w:pStyle w:val="ListParagraph"/>
        <w:numPr>
          <w:ilvl w:val="0"/>
          <w:numId w:val="4"/>
        </w:numPr>
        <w:rPr>
          <w:rFonts w:ascii="Century Gothic" w:hAnsi="Century Gothic"/>
          <w:sz w:val="24"/>
        </w:rPr>
      </w:pPr>
      <w:r w:rsidRPr="00550E08">
        <w:rPr>
          <w:rFonts w:ascii="Century Gothic" w:hAnsi="Century Gothic"/>
          <w:sz w:val="24"/>
        </w:rPr>
        <w:t>All families and community members to be sensitize and educated on their rights towards PSEA through door to door awareness campaign</w:t>
      </w:r>
    </w:p>
    <w:p w:rsidR="00C12060" w:rsidRPr="00550E08" w:rsidRDefault="00C12060" w:rsidP="00C12060">
      <w:pPr>
        <w:pStyle w:val="ListParagraph"/>
        <w:numPr>
          <w:ilvl w:val="0"/>
          <w:numId w:val="4"/>
        </w:numPr>
        <w:rPr>
          <w:rFonts w:ascii="Century Gothic" w:hAnsi="Century Gothic"/>
          <w:sz w:val="24"/>
        </w:rPr>
      </w:pPr>
      <w:r w:rsidRPr="00550E08">
        <w:rPr>
          <w:rFonts w:ascii="Century Gothic" w:hAnsi="Century Gothic"/>
          <w:sz w:val="24"/>
        </w:rPr>
        <w:t>Awareness raising on the dangers of PSEA be done Bi-weekly I schools and community levels</w:t>
      </w:r>
    </w:p>
    <w:p w:rsidR="00C12060" w:rsidRPr="00550E08" w:rsidRDefault="00C12060" w:rsidP="00C12060">
      <w:pPr>
        <w:pStyle w:val="ListParagraph"/>
        <w:numPr>
          <w:ilvl w:val="0"/>
          <w:numId w:val="4"/>
        </w:numPr>
        <w:rPr>
          <w:rFonts w:ascii="Century Gothic" w:hAnsi="Century Gothic"/>
          <w:sz w:val="24"/>
        </w:rPr>
      </w:pPr>
      <w:r w:rsidRPr="00550E08">
        <w:rPr>
          <w:rFonts w:ascii="Century Gothic" w:hAnsi="Century Gothic"/>
          <w:sz w:val="24"/>
        </w:rPr>
        <w:t>Video scripts and presentation be given to the beneficiaries monthly to ease understanding and knowledge.</w:t>
      </w:r>
    </w:p>
    <w:p w:rsidR="00C12060" w:rsidRPr="00550E08" w:rsidRDefault="00C12060" w:rsidP="00C12060">
      <w:pPr>
        <w:pStyle w:val="ListParagraph"/>
        <w:numPr>
          <w:ilvl w:val="0"/>
          <w:numId w:val="4"/>
        </w:numPr>
        <w:rPr>
          <w:rFonts w:ascii="Century Gothic" w:hAnsi="Century Gothic"/>
          <w:sz w:val="24"/>
        </w:rPr>
      </w:pPr>
      <w:r w:rsidRPr="00550E08">
        <w:rPr>
          <w:rFonts w:ascii="Century Gothic" w:hAnsi="Century Gothic"/>
          <w:sz w:val="24"/>
        </w:rPr>
        <w:t>Law enforcement agencies should implement SEA cases upon report reaching them</w:t>
      </w:r>
    </w:p>
    <w:p w:rsidR="00C12060" w:rsidRPr="00550E08" w:rsidRDefault="00C12060" w:rsidP="00C12060">
      <w:pPr>
        <w:pStyle w:val="ListParagraph"/>
        <w:numPr>
          <w:ilvl w:val="0"/>
          <w:numId w:val="4"/>
        </w:numPr>
        <w:rPr>
          <w:rFonts w:ascii="Century Gothic" w:hAnsi="Century Gothic"/>
          <w:sz w:val="24"/>
        </w:rPr>
      </w:pPr>
      <w:r w:rsidRPr="00550E08">
        <w:rPr>
          <w:rFonts w:ascii="Century Gothic" w:hAnsi="Century Gothic"/>
          <w:sz w:val="24"/>
        </w:rPr>
        <w:t>Provision of more awareness raising materials to printed and distributed to all payams and bomas to ease awareness raising by community protection committees</w:t>
      </w:r>
    </w:p>
    <w:p w:rsidR="00544CF6" w:rsidRDefault="00544CF6" w:rsidP="00C12060">
      <w:pPr>
        <w:pStyle w:val="ListParagraph"/>
        <w:numPr>
          <w:ilvl w:val="0"/>
          <w:numId w:val="4"/>
        </w:numPr>
        <w:rPr>
          <w:rFonts w:ascii="Century Gothic" w:hAnsi="Century Gothic"/>
          <w:sz w:val="24"/>
        </w:rPr>
      </w:pPr>
      <w:r w:rsidRPr="00550E08">
        <w:rPr>
          <w:rFonts w:ascii="Century Gothic" w:hAnsi="Century Gothic"/>
          <w:sz w:val="24"/>
        </w:rPr>
        <w:t xml:space="preserve">More funding period should </w:t>
      </w:r>
      <w:r w:rsidR="00550E08">
        <w:rPr>
          <w:rFonts w:ascii="Century Gothic" w:hAnsi="Century Gothic"/>
          <w:sz w:val="24"/>
        </w:rPr>
        <w:t>be</w:t>
      </w:r>
      <w:r w:rsidR="00550E08" w:rsidRPr="00550E08">
        <w:rPr>
          <w:rFonts w:ascii="Century Gothic" w:hAnsi="Century Gothic"/>
          <w:sz w:val="24"/>
        </w:rPr>
        <w:t xml:space="preserve"> added</w:t>
      </w:r>
      <w:r w:rsidRPr="00550E08">
        <w:rPr>
          <w:rFonts w:ascii="Century Gothic" w:hAnsi="Century Gothic"/>
          <w:sz w:val="24"/>
        </w:rPr>
        <w:t xml:space="preserve"> in order for the program to reach all payams and bomas </w:t>
      </w:r>
    </w:p>
    <w:p w:rsidR="00550E08" w:rsidRDefault="00550E08" w:rsidP="00550E08">
      <w:pPr>
        <w:pStyle w:val="ListParagraph"/>
        <w:rPr>
          <w:rFonts w:ascii="Century Gothic" w:hAnsi="Century Gothic"/>
          <w:sz w:val="24"/>
        </w:rPr>
      </w:pPr>
    </w:p>
    <w:p w:rsidR="00550E08" w:rsidRPr="00550E08" w:rsidRDefault="00550E08" w:rsidP="00550E08">
      <w:pPr>
        <w:pStyle w:val="ListParagraph"/>
        <w:rPr>
          <w:rFonts w:ascii="Century Gothic" w:hAnsi="Century Gothic"/>
          <w:sz w:val="24"/>
        </w:rPr>
      </w:pPr>
    </w:p>
    <w:p w:rsidR="00544CF6" w:rsidRPr="00550E08" w:rsidRDefault="00544CF6" w:rsidP="00544CF6">
      <w:pPr>
        <w:rPr>
          <w:rFonts w:ascii="Century Gothic" w:hAnsi="Century Gothic"/>
          <w:b/>
          <w:sz w:val="24"/>
        </w:rPr>
      </w:pPr>
      <w:r w:rsidRPr="00550E08">
        <w:rPr>
          <w:rFonts w:ascii="Century Gothic" w:hAnsi="Century Gothic"/>
          <w:b/>
          <w:sz w:val="24"/>
        </w:rPr>
        <w:t>Minute 5: remarks</w:t>
      </w:r>
    </w:p>
    <w:p w:rsidR="00544CF6" w:rsidRPr="00550E08" w:rsidRDefault="00544CF6" w:rsidP="00544CF6">
      <w:pPr>
        <w:rPr>
          <w:rFonts w:ascii="Century Gothic" w:hAnsi="Century Gothic"/>
          <w:b/>
          <w:sz w:val="24"/>
        </w:rPr>
      </w:pPr>
      <w:r w:rsidRPr="00550E08">
        <w:rPr>
          <w:rFonts w:ascii="Century Gothic" w:hAnsi="Century Gothic"/>
          <w:b/>
          <w:sz w:val="24"/>
        </w:rPr>
        <w:t>Head chief</w:t>
      </w:r>
    </w:p>
    <w:p w:rsidR="00544CF6" w:rsidRDefault="00544CF6" w:rsidP="00544CF6">
      <w:pPr>
        <w:rPr>
          <w:rFonts w:ascii="Century Gothic" w:hAnsi="Century Gothic"/>
          <w:sz w:val="24"/>
        </w:rPr>
      </w:pPr>
      <w:r w:rsidRPr="00550E08">
        <w:rPr>
          <w:rFonts w:ascii="Century Gothic" w:hAnsi="Century Gothic"/>
          <w:sz w:val="24"/>
        </w:rPr>
        <w:t>The head chiefs thank RIPDO for coming up with initiatives with support from donors. This is first time our communities have learn of this kind of project and we need more of this type of projects continue in order to give knowledge on gender roles, sexual exploitation and abuse responsibilities.</w:t>
      </w:r>
    </w:p>
    <w:p w:rsidR="00550E08" w:rsidRPr="00550E08" w:rsidRDefault="00550E08" w:rsidP="00544CF6">
      <w:pPr>
        <w:rPr>
          <w:rFonts w:ascii="Century Gothic" w:hAnsi="Century Gothic"/>
          <w:sz w:val="24"/>
        </w:rPr>
      </w:pPr>
    </w:p>
    <w:p w:rsidR="00544CF6" w:rsidRDefault="00544CF6" w:rsidP="00544CF6">
      <w:pPr>
        <w:rPr>
          <w:rFonts w:ascii="Century Gothic" w:hAnsi="Century Gothic"/>
          <w:sz w:val="24"/>
        </w:rPr>
      </w:pPr>
      <w:r w:rsidRPr="00550E08">
        <w:rPr>
          <w:rFonts w:ascii="Century Gothic" w:hAnsi="Century Gothic"/>
          <w:sz w:val="24"/>
        </w:rPr>
        <w:t>The Executive Director in his concluding remarks also thank RIPDO facilitators and participant for active participation and response. Let all of you be agents of PSEA to your own community</w:t>
      </w:r>
      <w:r w:rsidR="00C37CB7">
        <w:rPr>
          <w:rFonts w:ascii="Century Gothic" w:hAnsi="Century Gothic"/>
          <w:sz w:val="24"/>
        </w:rPr>
        <w:t>.</w:t>
      </w:r>
    </w:p>
    <w:p w:rsidR="00550E08" w:rsidRDefault="00550E08" w:rsidP="00544CF6">
      <w:pPr>
        <w:rPr>
          <w:rFonts w:ascii="Century Gothic" w:hAnsi="Century Gothic"/>
          <w:sz w:val="24"/>
        </w:rPr>
      </w:pPr>
    </w:p>
    <w:p w:rsidR="00550E08" w:rsidRPr="00550E08" w:rsidRDefault="00550E08" w:rsidP="00544CF6">
      <w:pPr>
        <w:rPr>
          <w:rFonts w:ascii="Century Gothic" w:hAnsi="Century Gothic"/>
          <w:b/>
          <w:sz w:val="24"/>
        </w:rPr>
      </w:pPr>
      <w:r w:rsidRPr="00550E08">
        <w:rPr>
          <w:rFonts w:ascii="Century Gothic" w:hAnsi="Century Gothic"/>
          <w:b/>
          <w:sz w:val="24"/>
        </w:rPr>
        <w:t xml:space="preserve">Prepared by </w:t>
      </w:r>
    </w:p>
    <w:p w:rsidR="00550E08" w:rsidRPr="00550E08" w:rsidRDefault="00550E08" w:rsidP="00544CF6">
      <w:pPr>
        <w:rPr>
          <w:rFonts w:ascii="Century Gothic" w:hAnsi="Century Gothic"/>
          <w:b/>
          <w:sz w:val="24"/>
        </w:rPr>
      </w:pPr>
      <w:r w:rsidRPr="00550E08">
        <w:rPr>
          <w:rFonts w:ascii="Century Gothic" w:hAnsi="Century Gothic"/>
          <w:b/>
          <w:sz w:val="24"/>
        </w:rPr>
        <w:t xml:space="preserve">Lohure Timon Robertson </w:t>
      </w:r>
    </w:p>
    <w:p w:rsidR="00550E08" w:rsidRPr="00550E08" w:rsidRDefault="00550E08" w:rsidP="00544CF6">
      <w:pPr>
        <w:rPr>
          <w:rFonts w:ascii="Century Gothic" w:hAnsi="Century Gothic"/>
          <w:b/>
          <w:sz w:val="24"/>
        </w:rPr>
      </w:pPr>
      <w:r w:rsidRPr="00550E08">
        <w:rPr>
          <w:rFonts w:ascii="Century Gothic" w:hAnsi="Century Gothic"/>
          <w:b/>
          <w:sz w:val="24"/>
        </w:rPr>
        <w:t>Project Coordinator</w:t>
      </w:r>
    </w:p>
    <w:sectPr w:rsidR="00550E08" w:rsidRPr="00550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82B2A"/>
    <w:multiLevelType w:val="hybridMultilevel"/>
    <w:tmpl w:val="AAA4D936"/>
    <w:lvl w:ilvl="0" w:tplc="E018B1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D3CE1"/>
    <w:multiLevelType w:val="hybridMultilevel"/>
    <w:tmpl w:val="95B27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42027"/>
    <w:multiLevelType w:val="hybridMultilevel"/>
    <w:tmpl w:val="7EC4B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E477B"/>
    <w:multiLevelType w:val="hybridMultilevel"/>
    <w:tmpl w:val="FA06477E"/>
    <w:lvl w:ilvl="0" w:tplc="6CDCA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33"/>
    <w:rsid w:val="003F1B6A"/>
    <w:rsid w:val="00426133"/>
    <w:rsid w:val="004E67C3"/>
    <w:rsid w:val="00544CF6"/>
    <w:rsid w:val="00550E08"/>
    <w:rsid w:val="006C4C64"/>
    <w:rsid w:val="009F3935"/>
    <w:rsid w:val="00B006B2"/>
    <w:rsid w:val="00B05735"/>
    <w:rsid w:val="00C12060"/>
    <w:rsid w:val="00C3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CD0E"/>
  <w15:chartTrackingRefBased/>
  <w15:docId w15:val="{C64DF411-CA40-4676-8A77-AC49B3BA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2023-05-08T05:20:00Z</dcterms:created>
  <dcterms:modified xsi:type="dcterms:W3CDTF">2023-05-08T09:01:00Z</dcterms:modified>
</cp:coreProperties>
</file>