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D9D5" w14:textId="75E52640" w:rsidR="000835BD" w:rsidRPr="00B710CB" w:rsidRDefault="002C38B0" w:rsidP="000835BD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 w:rsidR="000835BD" w:rsidRPr="00B710CB">
        <w:rPr>
          <w:rFonts w:ascii="Arial" w:eastAsia="Arial" w:hAnsi="Arial" w:cs="Arial"/>
          <w:sz w:val="28"/>
        </w:rPr>
        <w:t>Fundación Espacio Creativo</w:t>
      </w:r>
    </w:p>
    <w:p w14:paraId="045B739A" w14:textId="507BFD37" w:rsidR="000835BD" w:rsidRPr="00B710CB" w:rsidRDefault="000835BD" w:rsidP="008E5B9E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tbl>
      <w:tblPr>
        <w:tblStyle w:val="Tablaconcuadrcula"/>
        <w:tblpPr w:leftFromText="141" w:rightFromText="141" w:vertAnchor="page" w:horzAnchor="margin" w:tblpY="2268"/>
        <w:tblW w:w="4813" w:type="pct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2618"/>
      </w:tblGrid>
      <w:tr w:rsidR="00AC6AD5" w:rsidRPr="00B710CB" w14:paraId="448BD700" w14:textId="77777777" w:rsidTr="00AC6AD5">
        <w:trPr>
          <w:trHeight w:val="697"/>
        </w:trPr>
        <w:tc>
          <w:tcPr>
            <w:tcW w:w="5000" w:type="pct"/>
            <w:shd w:val="clear" w:color="auto" w:fill="F4B083" w:themeFill="accent2" w:themeFillTint="99"/>
          </w:tcPr>
          <w:p w14:paraId="73349D84" w14:textId="77777777" w:rsidR="00AC6AD5" w:rsidRPr="003D5639" w:rsidRDefault="00AC6AD5" w:rsidP="00AC6AD5">
            <w:pPr>
              <w:jc w:val="center"/>
              <w:rPr>
                <w:rFonts w:ascii="Arial" w:eastAsia="Arial" w:hAnsi="Arial" w:cs="Arial"/>
                <w:b/>
              </w:rPr>
            </w:pPr>
            <w:r w:rsidRPr="003D5639">
              <w:rPr>
                <w:rFonts w:ascii="Arial" w:hAnsi="Arial" w:cs="Arial"/>
                <w:b/>
                <w:sz w:val="28"/>
                <w:szCs w:val="24"/>
              </w:rPr>
              <w:t xml:space="preserve">Podcast No.1: </w:t>
            </w:r>
            <w:r w:rsidRPr="003D5639">
              <w:rPr>
                <w:rFonts w:ascii="Arial" w:hAnsi="Arial" w:cs="Arial"/>
                <w:b/>
                <w:i/>
                <w:sz w:val="28"/>
                <w:szCs w:val="24"/>
              </w:rPr>
              <w:t xml:space="preserve">Mujeres refugiadas </w:t>
            </w:r>
            <w:r>
              <w:rPr>
                <w:rFonts w:ascii="Arial" w:hAnsi="Arial" w:cs="Arial"/>
                <w:b/>
                <w:i/>
                <w:sz w:val="28"/>
                <w:szCs w:val="24"/>
              </w:rPr>
              <w:t>conversan</w:t>
            </w:r>
            <w:r w:rsidRPr="003D5639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sobre PSEA</w:t>
            </w:r>
          </w:p>
        </w:tc>
      </w:tr>
    </w:tbl>
    <w:p w14:paraId="6BE07B8F" w14:textId="43C3F331" w:rsidR="00711992" w:rsidRDefault="000835BD" w:rsidP="008E5B9E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 w:rsidRPr="00B710CB">
        <w:rPr>
          <w:rFonts w:ascii="Arial" w:eastAsia="Arial" w:hAnsi="Arial" w:cs="Arial"/>
          <w:sz w:val="28"/>
        </w:rPr>
        <w:t>Prevención de la Explotación y el Abuso Sexual</w:t>
      </w:r>
    </w:p>
    <w:p w14:paraId="4F55709F" w14:textId="77777777" w:rsidR="00AC6AD5" w:rsidRPr="00B710CB" w:rsidRDefault="00AC6AD5" w:rsidP="008E5B9E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tbl>
      <w:tblPr>
        <w:tblStyle w:val="Tablaconcuadrcula"/>
        <w:tblW w:w="4865" w:type="pct"/>
        <w:jc w:val="center"/>
        <w:tblLayout w:type="fixed"/>
        <w:tblLook w:val="0600" w:firstRow="0" w:lastRow="0" w:firstColumn="0" w:lastColumn="0" w:noHBand="1" w:noVBand="1"/>
      </w:tblPr>
      <w:tblGrid>
        <w:gridCol w:w="839"/>
        <w:gridCol w:w="1712"/>
        <w:gridCol w:w="1844"/>
        <w:gridCol w:w="3255"/>
        <w:gridCol w:w="3403"/>
        <w:gridCol w:w="1701"/>
      </w:tblGrid>
      <w:tr w:rsidR="001108D6" w:rsidRPr="00B710CB" w14:paraId="42CA7F6B" w14:textId="268A65ED" w:rsidTr="001108D6">
        <w:trPr>
          <w:jc w:val="center"/>
        </w:trPr>
        <w:tc>
          <w:tcPr>
            <w:tcW w:w="329" w:type="pct"/>
          </w:tcPr>
          <w:p w14:paraId="1DF113B7" w14:textId="77777777" w:rsidR="001108D6" w:rsidRPr="00B710CB" w:rsidRDefault="001108D6" w:rsidP="00B710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0CB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671" w:type="pct"/>
          </w:tcPr>
          <w:p w14:paraId="448E0336" w14:textId="78D7EA00" w:rsidR="001108D6" w:rsidRPr="00B710CB" w:rsidRDefault="001108D6" w:rsidP="00B710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0CB">
              <w:rPr>
                <w:rFonts w:ascii="Arial" w:hAnsi="Arial" w:cs="Arial"/>
                <w:b/>
                <w:sz w:val="24"/>
                <w:szCs w:val="24"/>
              </w:rPr>
              <w:t>SONIDO AMB</w:t>
            </w:r>
          </w:p>
        </w:tc>
        <w:tc>
          <w:tcPr>
            <w:tcW w:w="723" w:type="pct"/>
          </w:tcPr>
          <w:p w14:paraId="171DFD25" w14:textId="6F16901A" w:rsidR="001108D6" w:rsidRPr="00B710CB" w:rsidRDefault="001108D6" w:rsidP="00B710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0CB">
              <w:rPr>
                <w:rFonts w:ascii="Arial" w:hAnsi="Arial" w:cs="Arial"/>
                <w:b/>
                <w:sz w:val="24"/>
                <w:szCs w:val="24"/>
              </w:rPr>
              <w:t>INTRO</w:t>
            </w:r>
          </w:p>
        </w:tc>
        <w:tc>
          <w:tcPr>
            <w:tcW w:w="1276" w:type="pct"/>
          </w:tcPr>
          <w:p w14:paraId="748535B3" w14:textId="3F368946" w:rsidR="001108D6" w:rsidRPr="00B710CB" w:rsidRDefault="001108D6" w:rsidP="00B710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</w:t>
            </w:r>
            <w:r w:rsidRPr="00B710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34" w:type="pct"/>
          </w:tcPr>
          <w:p w14:paraId="356A1C3F" w14:textId="74AD7280" w:rsidR="001108D6" w:rsidRPr="00B710CB" w:rsidRDefault="001108D6" w:rsidP="00B710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Andrea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2674EF78" w14:textId="6D6F8814" w:rsidR="001108D6" w:rsidRPr="00B710CB" w:rsidRDefault="001108D6" w:rsidP="00B710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0CB">
              <w:rPr>
                <w:rFonts w:ascii="Arial" w:hAnsi="Arial" w:cs="Arial"/>
                <w:b/>
                <w:sz w:val="24"/>
                <w:szCs w:val="24"/>
              </w:rPr>
              <w:t>Comentarios Experto/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B710C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1108D6" w:rsidRPr="00B710CB" w14:paraId="4FAB8C6B" w14:textId="6F13952C" w:rsidTr="001108D6">
        <w:trPr>
          <w:jc w:val="center"/>
        </w:trPr>
        <w:tc>
          <w:tcPr>
            <w:tcW w:w="329" w:type="pct"/>
          </w:tcPr>
          <w:p w14:paraId="6D87003D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00:00</w:t>
            </w:r>
          </w:p>
        </w:tc>
        <w:tc>
          <w:tcPr>
            <w:tcW w:w="671" w:type="pct"/>
          </w:tcPr>
          <w:p w14:paraId="6F21123A" w14:textId="7A500233" w:rsidR="001108D6" w:rsidRPr="00C872B5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B5">
              <w:rPr>
                <w:rFonts w:ascii="Arial" w:hAnsi="Arial" w:cs="Arial"/>
                <w:sz w:val="24"/>
                <w:szCs w:val="24"/>
              </w:rPr>
              <w:t>CORTINILLA O ENTRADA MUSICAL</w:t>
            </w:r>
          </w:p>
        </w:tc>
        <w:tc>
          <w:tcPr>
            <w:tcW w:w="723" w:type="pct"/>
          </w:tcPr>
          <w:p w14:paraId="62C534D4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4288894C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0B08121D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5D4EBD3B" w14:textId="5D6BD4D9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D6" w:rsidRPr="00B710CB" w14:paraId="65170746" w14:textId="30BE7134" w:rsidTr="001108D6">
        <w:trPr>
          <w:jc w:val="center"/>
        </w:trPr>
        <w:tc>
          <w:tcPr>
            <w:tcW w:w="329" w:type="pct"/>
          </w:tcPr>
          <w:p w14:paraId="0336D352" w14:textId="5E5F7C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00:05</w:t>
            </w:r>
          </w:p>
        </w:tc>
        <w:tc>
          <w:tcPr>
            <w:tcW w:w="671" w:type="pct"/>
          </w:tcPr>
          <w:p w14:paraId="69559A39" w14:textId="77777777" w:rsidR="001108D6" w:rsidRPr="00C872B5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66D01625" w14:textId="77CB45D1" w:rsidR="001108D6" w:rsidRPr="00AC6AD5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AD5">
              <w:rPr>
                <w:rFonts w:ascii="Arial" w:hAnsi="Arial" w:cs="Arial"/>
                <w:i/>
                <w:sz w:val="24"/>
                <w:szCs w:val="24"/>
              </w:rPr>
              <w:t xml:space="preserve">Campaña para la </w:t>
            </w:r>
            <w:r w:rsidR="00693B1C">
              <w:rPr>
                <w:rFonts w:ascii="Arial" w:hAnsi="Arial" w:cs="Arial"/>
                <w:i/>
                <w:sz w:val="24"/>
                <w:szCs w:val="24"/>
              </w:rPr>
              <w:t xml:space="preserve">protección </w:t>
            </w:r>
            <w:r w:rsidRPr="00AC6AD5">
              <w:rPr>
                <w:rFonts w:ascii="Arial" w:hAnsi="Arial" w:cs="Arial"/>
                <w:i/>
                <w:sz w:val="24"/>
                <w:szCs w:val="24"/>
              </w:rPr>
              <w:t xml:space="preserve"> del abuso y la explotación </w:t>
            </w:r>
            <w:r w:rsidRPr="00AC6AD5">
              <w:rPr>
                <w:rFonts w:ascii="Arial" w:hAnsi="Arial" w:cs="Arial"/>
                <w:i/>
                <w:sz w:val="24"/>
                <w:szCs w:val="24"/>
              </w:rPr>
              <w:t>sexual, dentro de las organizaciones de asistencia humanitaria</w:t>
            </w:r>
          </w:p>
        </w:tc>
        <w:tc>
          <w:tcPr>
            <w:tcW w:w="1276" w:type="pct"/>
          </w:tcPr>
          <w:p w14:paraId="6E3963EB" w14:textId="367630A8" w:rsidR="001108D6" w:rsidRPr="00AC6AD5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2ABB0E0E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15099988" w14:textId="5CC2589B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D6" w:rsidRPr="00B710CB" w14:paraId="00C5DE12" w14:textId="77777777" w:rsidTr="001108D6">
        <w:trPr>
          <w:jc w:val="center"/>
        </w:trPr>
        <w:tc>
          <w:tcPr>
            <w:tcW w:w="329" w:type="pct"/>
          </w:tcPr>
          <w:p w14:paraId="3B2F86B3" w14:textId="43750045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671" w:type="pct"/>
          </w:tcPr>
          <w:p w14:paraId="294F4690" w14:textId="2B3E5C55" w:rsidR="001108D6" w:rsidRPr="00C872B5" w:rsidRDefault="001108D6" w:rsidP="00B710CB">
            <w:pPr>
              <w:tabs>
                <w:tab w:val="left" w:pos="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B5">
              <w:rPr>
                <w:rFonts w:ascii="Arial" w:hAnsi="Arial" w:cs="Arial"/>
                <w:sz w:val="24"/>
                <w:szCs w:val="24"/>
              </w:rPr>
              <w:t>SIGUE MÚSICA</w:t>
            </w:r>
          </w:p>
        </w:tc>
        <w:tc>
          <w:tcPr>
            <w:tcW w:w="723" w:type="pct"/>
          </w:tcPr>
          <w:p w14:paraId="6152CB5E" w14:textId="77777777" w:rsidR="001108D6" w:rsidRPr="00B710CB" w:rsidRDefault="001108D6" w:rsidP="00B710C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4050B2CF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72E88AFC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5F3148E2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D6" w:rsidRPr="00B710CB" w14:paraId="2DAED3DD" w14:textId="2C53AE61" w:rsidTr="001108D6">
        <w:trPr>
          <w:jc w:val="center"/>
        </w:trPr>
        <w:tc>
          <w:tcPr>
            <w:tcW w:w="329" w:type="pct"/>
          </w:tcPr>
          <w:p w14:paraId="3F7F009D" w14:textId="37841F9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00:15</w:t>
            </w:r>
          </w:p>
        </w:tc>
        <w:tc>
          <w:tcPr>
            <w:tcW w:w="671" w:type="pct"/>
          </w:tcPr>
          <w:p w14:paraId="06476E5D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7D61ABC4" w14:textId="1A01CFFE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65092618" w14:textId="7F4CDFF6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eastAsia="Arial" w:hAnsi="Arial" w:cs="Arial"/>
                <w:sz w:val="24"/>
                <w:szCs w:val="24"/>
              </w:rPr>
              <w:t xml:space="preserve">Bienvenidas y bienvenidos a este </w:t>
            </w:r>
            <w:r w:rsidRPr="00B710CB">
              <w:rPr>
                <w:rFonts w:ascii="Arial" w:hAnsi="Arial" w:cs="Arial"/>
                <w:sz w:val="24"/>
                <w:szCs w:val="24"/>
              </w:rPr>
              <w:t>podcast, el primero de una serie de dos, producido desde Panamá por la Fundación Espacio Creativo</w:t>
            </w:r>
            <w:r w:rsidR="00B326D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077112" w14:textId="27E2E418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 soy  María </w:t>
            </w:r>
            <w:r w:rsidRPr="00B710CB"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</w:rPr>
              <w:t>les presento a mi compañera Andrea.</w:t>
            </w:r>
          </w:p>
        </w:tc>
        <w:tc>
          <w:tcPr>
            <w:tcW w:w="1334" w:type="pct"/>
          </w:tcPr>
          <w:p w14:paraId="6389848C" w14:textId="7044BDE9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21558D04" w14:textId="4AC5F331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D6" w:rsidRPr="00B710CB" w14:paraId="3108FFBF" w14:textId="6A0F9AC2" w:rsidTr="001108D6">
        <w:trPr>
          <w:jc w:val="center"/>
        </w:trPr>
        <w:tc>
          <w:tcPr>
            <w:tcW w:w="329" w:type="pct"/>
          </w:tcPr>
          <w:p w14:paraId="2702996E" w14:textId="1A9F72C5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29C4EA21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0256AD50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24387D0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479C4CB0" w14:textId="77777777" w:rsidR="001108D6" w:rsidRDefault="001108D6" w:rsidP="001A68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Gracias María</w:t>
            </w:r>
            <w:r w:rsidRPr="00B710CB">
              <w:rPr>
                <w:rFonts w:ascii="Arial" w:hAnsi="Arial" w:cs="Arial"/>
                <w:sz w:val="24"/>
                <w:szCs w:val="24"/>
              </w:rPr>
              <w:t xml:space="preserve">. En este primer episodio, </w:t>
            </w:r>
            <w:commentRangeStart w:id="0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Mujeres R</w:t>
            </w:r>
            <w:r w:rsidRPr="00DC770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efugiadas </w:t>
            </w:r>
            <w:commentRangeEnd w:id="0"/>
            <w:r w:rsidR="00672790">
              <w:rPr>
                <w:rStyle w:val="Refdecomentario"/>
              </w:rPr>
              <w:commentReference w:id="0"/>
            </w:r>
            <w:r w:rsidRPr="00DC770B">
              <w:rPr>
                <w:rFonts w:ascii="Arial" w:hAnsi="Arial" w:cs="Arial"/>
                <w:i/>
                <w:iCs/>
                <w:sz w:val="24"/>
                <w:szCs w:val="24"/>
              </w:rPr>
              <w:t>en Panamá</w:t>
            </w:r>
            <w:r w:rsidRPr="00B710CB">
              <w:rPr>
                <w:rFonts w:ascii="Arial" w:hAnsi="Arial" w:cs="Arial"/>
                <w:sz w:val="24"/>
                <w:szCs w:val="24"/>
              </w:rPr>
              <w:t xml:space="preserve">, conversamos </w:t>
            </w:r>
            <w:r>
              <w:rPr>
                <w:rFonts w:ascii="Arial" w:hAnsi="Arial" w:cs="Arial"/>
                <w:sz w:val="24"/>
                <w:szCs w:val="24"/>
              </w:rPr>
              <w:t xml:space="preserve">sobre algo vital para sentirnos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seguras y respetadas cuando asistimos a una organización en busca de orientación y apoyo:</w:t>
            </w:r>
          </w:p>
          <w:p w14:paraId="03BE27C9" w14:textId="29AF5D55" w:rsidR="001108D6" w:rsidRPr="00B710CB" w:rsidRDefault="001108D6" w:rsidP="001A68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prevención de la explotación y el abuso sexual.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73B0E92D" w14:textId="1654EB9C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D6" w:rsidRPr="00B710CB" w14:paraId="1A86F695" w14:textId="64EE6858" w:rsidTr="001108D6">
        <w:trPr>
          <w:jc w:val="center"/>
        </w:trPr>
        <w:tc>
          <w:tcPr>
            <w:tcW w:w="329" w:type="pct"/>
          </w:tcPr>
          <w:p w14:paraId="4147FEEE" w14:textId="4D7D35A0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</w:tcPr>
          <w:p w14:paraId="020BC150" w14:textId="5D2A92CE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SIGUE MÚSICA</w:t>
            </w:r>
          </w:p>
        </w:tc>
        <w:tc>
          <w:tcPr>
            <w:tcW w:w="723" w:type="pct"/>
          </w:tcPr>
          <w:p w14:paraId="1803CD2B" w14:textId="77777777" w:rsidR="001108D6" w:rsidRPr="00B710CB" w:rsidRDefault="001108D6" w:rsidP="00B710C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64E29974" w14:textId="118969F1" w:rsidR="001108D6" w:rsidRPr="00B710CB" w:rsidRDefault="001108D6" w:rsidP="00B710C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10C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4" w:type="pct"/>
          </w:tcPr>
          <w:p w14:paraId="6425D5C6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2925E1B2" w14:textId="60CFF04B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D6" w:rsidRPr="00B710CB" w14:paraId="35C0B0E1" w14:textId="77777777" w:rsidTr="001108D6">
        <w:trPr>
          <w:jc w:val="center"/>
        </w:trPr>
        <w:tc>
          <w:tcPr>
            <w:tcW w:w="329" w:type="pct"/>
          </w:tcPr>
          <w:p w14:paraId="53F8DD3E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0D4C81F9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4B22D6E4" w14:textId="77777777" w:rsidR="001108D6" w:rsidRPr="00B710CB" w:rsidRDefault="001108D6" w:rsidP="00B710C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29AD3D4" w14:textId="6C392FE9" w:rsidR="001108D6" w:rsidRPr="001108D6" w:rsidRDefault="001108D6" w:rsidP="000C6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Somos mujeres refugiadas, porque tomamos la difícil decisión de dejar nuestros hogares y países, debido a que nuestras vidas se encontraban amenazadas, </w:t>
            </w:r>
            <w:r w:rsidR="000C65C7">
              <w:rPr>
                <w:rFonts w:ascii="Arial" w:hAnsi="Arial" w:cs="Arial"/>
                <w:sz w:val="24"/>
                <w:szCs w:val="24"/>
              </w:rPr>
              <w:t>solo por ser quien somos, es decir</w:t>
            </w:r>
            <w:r w:rsidR="00672790">
              <w:rPr>
                <w:rFonts w:ascii="Arial" w:hAnsi="Arial" w:cs="Arial"/>
                <w:sz w:val="24"/>
                <w:szCs w:val="24"/>
              </w:rPr>
              <w:t xml:space="preserve"> fuimos perseguidas</w:t>
            </w:r>
            <w:r w:rsidR="000C65C7">
              <w:rPr>
                <w:rFonts w:ascii="Arial" w:hAnsi="Arial" w:cs="Arial"/>
                <w:sz w:val="24"/>
                <w:szCs w:val="24"/>
              </w:rPr>
              <w:t xml:space="preserve"> por nuestra raza, religión, nacionalidad, grupo social o por nuestras opiniones políticas.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eso, recibir protección internacional en los países y comunidades de acogida, nos permite recon</w:t>
            </w:r>
            <w:r w:rsidR="0012123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truir nuestras vidas, con seguridad </w:t>
            </w:r>
            <w:r w:rsidR="0012123B">
              <w:rPr>
                <w:rFonts w:ascii="Arial" w:hAnsi="Arial" w:cs="Arial"/>
                <w:sz w:val="24"/>
                <w:szCs w:val="24"/>
              </w:rPr>
              <w:t>junto a</w:t>
            </w:r>
            <w:r>
              <w:rPr>
                <w:rFonts w:ascii="Arial" w:hAnsi="Arial" w:cs="Arial"/>
                <w:sz w:val="24"/>
                <w:szCs w:val="24"/>
              </w:rPr>
              <w:t xml:space="preserve"> nuestras familias.</w:t>
            </w:r>
          </w:p>
        </w:tc>
        <w:tc>
          <w:tcPr>
            <w:tcW w:w="1334" w:type="pct"/>
          </w:tcPr>
          <w:p w14:paraId="58BD2E2D" w14:textId="75C45783" w:rsidR="001108D6" w:rsidRPr="00B710CB" w:rsidRDefault="000C65C7" w:rsidP="000C6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057D5F61" w14:textId="77777777" w:rsidR="001108D6" w:rsidRPr="00B710CB" w:rsidRDefault="001108D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0894A054" w14:textId="77777777" w:rsidTr="001108D6">
        <w:trPr>
          <w:jc w:val="center"/>
        </w:trPr>
        <w:tc>
          <w:tcPr>
            <w:tcW w:w="329" w:type="pct"/>
          </w:tcPr>
          <w:p w14:paraId="3ADF08F0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1966C3E5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1675E077" w14:textId="77777777" w:rsidR="0012123B" w:rsidRPr="00B710CB" w:rsidRDefault="0012123B" w:rsidP="0012123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4330F884" w14:textId="2EF02DE9" w:rsidR="0012123B" w:rsidRPr="00B710CB" w:rsidRDefault="0012123B" w:rsidP="0012123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48BABE23" w14:textId="1EF18C1D" w:rsidR="0012123B" w:rsidRDefault="0012123B" w:rsidP="000C6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 personas refugiadas no llegamos con las manos vacías. ¡Al contrario! Traemos talentos, fuerza</w:t>
            </w:r>
            <w:r w:rsidR="000C65C7">
              <w:rPr>
                <w:rFonts w:ascii="Arial" w:eastAsia="Arial" w:hAnsi="Arial" w:cs="Arial"/>
                <w:sz w:val="24"/>
                <w:szCs w:val="24"/>
              </w:rPr>
              <w:t>, esperanza, cultura, comidas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 ideas que enriquecen a las comunidades que nos abren las puertas.  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5D0449EB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58F8124C" w14:textId="77777777" w:rsidTr="001108D6">
        <w:trPr>
          <w:jc w:val="center"/>
        </w:trPr>
        <w:tc>
          <w:tcPr>
            <w:tcW w:w="329" w:type="pct"/>
          </w:tcPr>
          <w:p w14:paraId="0A806214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7A3F6251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6CABC172" w14:textId="77777777" w:rsidR="0012123B" w:rsidRPr="00B710CB" w:rsidRDefault="0012123B" w:rsidP="0012123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42934B8" w14:textId="048C3E4C" w:rsidR="0012123B" w:rsidRPr="0012123B" w:rsidRDefault="0012123B" w:rsidP="00327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pesar de esto, empezar de nuevo como solicitantes de </w:t>
            </w:r>
            <w:r w:rsidR="00672790">
              <w:rPr>
                <w:rFonts w:ascii="Arial" w:hAnsi="Arial" w:cs="Arial"/>
                <w:sz w:val="24"/>
                <w:szCs w:val="24"/>
              </w:rPr>
              <w:t>la condición de refugiado</w:t>
            </w:r>
            <w:r>
              <w:rPr>
                <w:rFonts w:ascii="Arial" w:hAnsi="Arial" w:cs="Arial"/>
                <w:sz w:val="24"/>
                <w:szCs w:val="24"/>
              </w:rPr>
              <w:t xml:space="preserve"> en un país que no conocemos, es una experiencia compleja y agobiante</w:t>
            </w:r>
            <w:r w:rsidR="003273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por los trámites legales</w:t>
            </w:r>
            <w:r w:rsidR="001A799B">
              <w:rPr>
                <w:rFonts w:ascii="Arial" w:hAnsi="Arial" w:cs="Arial"/>
                <w:sz w:val="24"/>
                <w:szCs w:val="24"/>
              </w:rPr>
              <w:t xml:space="preserve"> que tenemos que realizar</w:t>
            </w:r>
            <w:r>
              <w:rPr>
                <w:rFonts w:ascii="Arial" w:hAnsi="Arial" w:cs="Arial"/>
                <w:sz w:val="24"/>
                <w:szCs w:val="24"/>
              </w:rPr>
              <w:t>, conseguir donde estar</w:t>
            </w:r>
            <w:r w:rsidR="003273B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garantizar la comida,  encontrar una oport</w:t>
            </w:r>
            <w:r w:rsidR="000C65C7">
              <w:rPr>
                <w:rFonts w:ascii="Arial" w:hAnsi="Arial" w:cs="Arial"/>
                <w:sz w:val="24"/>
                <w:szCs w:val="24"/>
              </w:rPr>
              <w:t>unidad de trabajo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273B6">
              <w:rPr>
                <w:rFonts w:ascii="Arial" w:hAnsi="Arial" w:cs="Arial"/>
                <w:sz w:val="24"/>
                <w:szCs w:val="24"/>
              </w:rPr>
              <w:t xml:space="preserve"> cuidarnos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violencia, conocer la</w:t>
            </w:r>
            <w:r w:rsidR="00672790">
              <w:rPr>
                <w:rFonts w:ascii="Arial" w:hAnsi="Arial" w:cs="Arial"/>
                <w:sz w:val="24"/>
                <w:szCs w:val="24"/>
              </w:rPr>
              <w:t xml:space="preserve"> legislación</w:t>
            </w:r>
            <w:r w:rsidR="003273B6">
              <w:rPr>
                <w:rFonts w:ascii="Arial" w:hAnsi="Arial" w:cs="Arial"/>
                <w:sz w:val="24"/>
                <w:szCs w:val="24"/>
              </w:rPr>
              <w:t xml:space="preserve"> y costumbres del </w:t>
            </w:r>
            <w:r>
              <w:rPr>
                <w:rFonts w:ascii="Arial" w:hAnsi="Arial" w:cs="Arial"/>
                <w:sz w:val="24"/>
                <w:szCs w:val="24"/>
              </w:rPr>
              <w:t xml:space="preserve">país, conseguir una escuela </w:t>
            </w:r>
            <w:r w:rsidR="003273B6">
              <w:rPr>
                <w:rFonts w:ascii="Arial" w:hAnsi="Arial" w:cs="Arial"/>
                <w:sz w:val="24"/>
                <w:szCs w:val="24"/>
              </w:rPr>
              <w:t>para</w:t>
            </w:r>
            <w:r>
              <w:rPr>
                <w:rFonts w:ascii="Arial" w:hAnsi="Arial" w:cs="Arial"/>
                <w:sz w:val="24"/>
                <w:szCs w:val="24"/>
              </w:rPr>
              <w:t xml:space="preserve"> nuestros niños y niñas, </w:t>
            </w:r>
            <w:r w:rsidR="003273B6">
              <w:rPr>
                <w:rFonts w:ascii="Arial" w:hAnsi="Arial" w:cs="Arial"/>
                <w:sz w:val="24"/>
                <w:szCs w:val="24"/>
              </w:rPr>
              <w:t xml:space="preserve">acceder a los servicios de salud,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273B6">
              <w:rPr>
                <w:rFonts w:ascii="Arial" w:hAnsi="Arial" w:cs="Arial"/>
                <w:sz w:val="24"/>
                <w:szCs w:val="24"/>
              </w:rPr>
              <w:t>omprender el lenguaje y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73B6">
              <w:rPr>
                <w:rFonts w:ascii="Arial" w:hAnsi="Arial" w:cs="Arial"/>
                <w:sz w:val="24"/>
                <w:szCs w:val="24"/>
              </w:rPr>
              <w:t xml:space="preserve">aprender a </w:t>
            </w:r>
            <w:r>
              <w:rPr>
                <w:rFonts w:ascii="Arial" w:hAnsi="Arial" w:cs="Arial"/>
                <w:sz w:val="24"/>
                <w:szCs w:val="24"/>
              </w:rPr>
              <w:t>movernos por</w:t>
            </w:r>
            <w:r w:rsidR="003273B6">
              <w:rPr>
                <w:rFonts w:ascii="Arial" w:hAnsi="Arial" w:cs="Arial"/>
                <w:sz w:val="24"/>
                <w:szCs w:val="24"/>
              </w:rPr>
              <w:t xml:space="preserve"> la ciudad </w:t>
            </w:r>
            <w:r>
              <w:rPr>
                <w:rFonts w:ascii="Arial" w:hAnsi="Arial" w:cs="Arial"/>
                <w:sz w:val="24"/>
                <w:szCs w:val="24"/>
              </w:rPr>
              <w:t>¡No es nada fácil!</w:t>
            </w:r>
          </w:p>
        </w:tc>
        <w:tc>
          <w:tcPr>
            <w:tcW w:w="1334" w:type="pct"/>
          </w:tcPr>
          <w:p w14:paraId="0BD82587" w14:textId="7B9A6EF1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555FD841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30F30213" w14:textId="2D502875" w:rsidTr="001108D6">
        <w:trPr>
          <w:jc w:val="center"/>
        </w:trPr>
        <w:tc>
          <w:tcPr>
            <w:tcW w:w="329" w:type="pct"/>
          </w:tcPr>
          <w:p w14:paraId="46AE69F3" w14:textId="5D8EF3C9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</w:tcPr>
          <w:p w14:paraId="2C23757B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675EC03B" w14:textId="01B5E6BF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03AECA72" w14:textId="63993980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017B64" w14:textId="1F935CBF" w:rsidR="0012123B" w:rsidRPr="00B710CB" w:rsidRDefault="0012123B" w:rsidP="00327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08E76AA5" w14:textId="141A0AB7" w:rsidR="0012123B" w:rsidRPr="00B710CB" w:rsidRDefault="003273B6" w:rsidP="00327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Afortunadamente existen instituciones y organizaciones humanitarias, que buscan garantizar el </w:t>
            </w:r>
            <w:r>
              <w:rPr>
                <w:rFonts w:ascii="Arial" w:hAnsi="Arial" w:cs="Arial"/>
                <w:sz w:val="24"/>
                <w:szCs w:val="24"/>
              </w:rPr>
              <w:t>acceso a servicios básicos como alimentación, salud</w:t>
            </w:r>
            <w:r w:rsidR="007578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 protección a personas que enfrentan situaciones de emergencia. Algunas son nacionales, comunitarias o internacionales;</w:t>
            </w:r>
            <w:r w:rsidR="009E35C9">
              <w:rPr>
                <w:rFonts w:ascii="Arial" w:hAnsi="Arial" w:cs="Arial"/>
                <w:sz w:val="24"/>
                <w:szCs w:val="24"/>
              </w:rPr>
              <w:t xml:space="preserve"> todas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AC9">
              <w:rPr>
                <w:rFonts w:ascii="Arial" w:hAnsi="Arial" w:cs="Arial"/>
                <w:sz w:val="24"/>
                <w:szCs w:val="24"/>
              </w:rPr>
              <w:t xml:space="preserve">están obligadas a proteger la </w:t>
            </w:r>
            <w:r w:rsidR="00191AC9">
              <w:rPr>
                <w:rFonts w:ascii="Arial" w:hAnsi="Arial" w:cs="Arial"/>
                <w:sz w:val="24"/>
                <w:szCs w:val="24"/>
              </w:rPr>
              <w:t>dignidad y derechos de las personas que atienden.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772CCC38" w14:textId="22681238" w:rsidR="0012123B" w:rsidRPr="00B710CB" w:rsidRDefault="0012123B" w:rsidP="0012123B">
            <w:pPr>
              <w:jc w:val="both"/>
              <w:rPr>
                <w:rStyle w:val="freebirdanalyticsviewquestiontitle"/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2307EE92" w14:textId="77777777" w:rsidTr="001108D6">
        <w:trPr>
          <w:jc w:val="center"/>
        </w:trPr>
        <w:tc>
          <w:tcPr>
            <w:tcW w:w="329" w:type="pct"/>
          </w:tcPr>
          <w:p w14:paraId="3D0488A9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71FB9EAC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5D03202C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BF62335" w14:textId="6504A7BE" w:rsidR="0012123B" w:rsidRDefault="003273B6" w:rsidP="00F8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de las formas en que </w:t>
            </w:r>
            <w:r w:rsidR="00191AC9">
              <w:rPr>
                <w:rFonts w:ascii="Arial" w:hAnsi="Arial" w:cs="Arial"/>
                <w:sz w:val="24"/>
                <w:szCs w:val="24"/>
              </w:rPr>
              <w:t xml:space="preserve">deben </w:t>
            </w:r>
            <w:r>
              <w:rPr>
                <w:rFonts w:ascii="Arial" w:hAnsi="Arial" w:cs="Arial"/>
                <w:sz w:val="24"/>
                <w:szCs w:val="24"/>
              </w:rPr>
              <w:t xml:space="preserve">garantizar estos </w:t>
            </w:r>
            <w:r>
              <w:rPr>
                <w:rFonts w:ascii="Arial" w:hAnsi="Arial" w:cs="Arial"/>
                <w:sz w:val="24"/>
                <w:szCs w:val="24"/>
              </w:rPr>
              <w:t xml:space="preserve">derechos, es a través de la creación de códigos de conducta y procedimientos para la </w:t>
            </w:r>
            <w:r w:rsidR="009E35C9">
              <w:rPr>
                <w:rFonts w:ascii="Arial" w:hAnsi="Arial" w:cs="Arial"/>
                <w:sz w:val="24"/>
                <w:szCs w:val="24"/>
              </w:rPr>
              <w:t xml:space="preserve">Protección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 del Abuso y la Explotación Sexual</w:t>
            </w:r>
            <w:r w:rsidR="00785D4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dentro de las organizaciones </w:t>
            </w:r>
            <w:r>
              <w:rPr>
                <w:rFonts w:ascii="Arial" w:hAnsi="Arial" w:cs="Arial"/>
                <w:sz w:val="24"/>
                <w:szCs w:val="24"/>
              </w:rPr>
              <w:t>humanitarias.</w:t>
            </w:r>
          </w:p>
        </w:tc>
        <w:tc>
          <w:tcPr>
            <w:tcW w:w="1334" w:type="pct"/>
          </w:tcPr>
          <w:p w14:paraId="0CB17F53" w14:textId="5006191A" w:rsidR="0012123B" w:rsidRPr="00B710CB" w:rsidRDefault="0012123B" w:rsidP="0012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71FA1BC3" w14:textId="77777777" w:rsidR="0012123B" w:rsidRPr="00B710CB" w:rsidRDefault="0012123B" w:rsidP="0012123B">
            <w:pPr>
              <w:jc w:val="both"/>
              <w:rPr>
                <w:rStyle w:val="freebirdanalyticsviewquestiontitle"/>
                <w:rFonts w:ascii="Arial" w:hAnsi="Arial" w:cs="Arial"/>
                <w:sz w:val="24"/>
                <w:szCs w:val="24"/>
              </w:rPr>
            </w:pPr>
          </w:p>
        </w:tc>
      </w:tr>
      <w:tr w:rsidR="00785D41" w:rsidRPr="00B710CB" w14:paraId="77D35E6B" w14:textId="77777777" w:rsidTr="001108D6">
        <w:trPr>
          <w:jc w:val="center"/>
        </w:trPr>
        <w:tc>
          <w:tcPr>
            <w:tcW w:w="329" w:type="pct"/>
          </w:tcPr>
          <w:p w14:paraId="61568AA1" w14:textId="77777777" w:rsidR="00785D41" w:rsidRPr="00B710CB" w:rsidRDefault="00785D41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50112638" w14:textId="77777777" w:rsidR="00785D41" w:rsidRPr="00B710CB" w:rsidRDefault="00785D41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3CF4031E" w14:textId="77777777" w:rsidR="00785D41" w:rsidRPr="00B710CB" w:rsidRDefault="00785D41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78286864" w14:textId="77777777" w:rsidR="00785D41" w:rsidRDefault="00785D41" w:rsidP="00327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4139C402" w14:textId="785F6A23" w:rsidR="00785D41" w:rsidRPr="00B710CB" w:rsidRDefault="00785D41" w:rsidP="0012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¿Y </w:t>
            </w:r>
            <w:r>
              <w:rPr>
                <w:rFonts w:ascii="Arial" w:hAnsi="Arial" w:cs="Arial"/>
                <w:sz w:val="24"/>
                <w:szCs w:val="24"/>
              </w:rPr>
              <w:t xml:space="preserve">qué es exactamente </w:t>
            </w:r>
            <w:r w:rsidR="00672790">
              <w:rPr>
                <w:rFonts w:ascii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 xml:space="preserve">esto de la </w:t>
            </w:r>
            <w:r w:rsidR="009E35C9">
              <w:rPr>
                <w:rFonts w:ascii="Arial" w:hAnsi="Arial" w:cs="Arial"/>
                <w:sz w:val="24"/>
                <w:szCs w:val="24"/>
              </w:rPr>
              <w:t xml:space="preserve">Protección </w:t>
            </w:r>
            <w:r>
              <w:rPr>
                <w:rFonts w:ascii="Arial" w:hAnsi="Arial" w:cs="Arial"/>
                <w:sz w:val="24"/>
                <w:szCs w:val="24"/>
              </w:rPr>
              <w:t>del Abuso y la Explotación Sexual también llamado PEA</w:t>
            </w:r>
            <w:r w:rsidR="0067279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602147FB" w14:textId="77777777" w:rsidR="00785D41" w:rsidRPr="00B710CB" w:rsidRDefault="00785D41" w:rsidP="0012123B">
            <w:pPr>
              <w:jc w:val="both"/>
              <w:rPr>
                <w:rStyle w:val="freebirdanalyticsviewquestiontitle"/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CB7D4C" w14:paraId="32E20DFD" w14:textId="77777777" w:rsidTr="001108D6">
        <w:trPr>
          <w:jc w:val="center"/>
        </w:trPr>
        <w:tc>
          <w:tcPr>
            <w:tcW w:w="329" w:type="pct"/>
          </w:tcPr>
          <w:p w14:paraId="0C3589B0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7CEFEDC4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1B816753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4E659D04" w14:textId="54A9B6BD" w:rsidR="0012123B" w:rsidRDefault="0012123B" w:rsidP="00785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concepto se r</w:t>
            </w:r>
            <w:r w:rsidR="00785D41">
              <w:rPr>
                <w:rFonts w:ascii="Arial" w:hAnsi="Arial" w:cs="Arial"/>
                <w:sz w:val="24"/>
                <w:szCs w:val="24"/>
              </w:rPr>
              <w:t>efiere a una serie de normas</w:t>
            </w:r>
            <w:r>
              <w:rPr>
                <w:rFonts w:ascii="Arial" w:hAnsi="Arial" w:cs="Arial"/>
                <w:sz w:val="24"/>
                <w:szCs w:val="24"/>
              </w:rPr>
              <w:t xml:space="preserve"> estrictas</w:t>
            </w:r>
            <w:r w:rsidR="00785D4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creadas para</w:t>
            </w:r>
            <w:r w:rsidRPr="006B4A04">
              <w:rPr>
                <w:rFonts w:ascii="Arial" w:hAnsi="Arial" w:cs="Arial"/>
                <w:sz w:val="24"/>
                <w:szCs w:val="24"/>
              </w:rPr>
              <w:t xml:space="preserve"> pro</w:t>
            </w:r>
            <w:r>
              <w:rPr>
                <w:rFonts w:ascii="Arial" w:hAnsi="Arial" w:cs="Arial"/>
                <w:sz w:val="24"/>
                <w:szCs w:val="24"/>
              </w:rPr>
              <w:t xml:space="preserve">teger a las personas </w:t>
            </w:r>
            <w:r w:rsidRPr="006B4A04">
              <w:rPr>
                <w:rFonts w:ascii="Arial" w:hAnsi="Arial" w:cs="Arial"/>
                <w:sz w:val="24"/>
                <w:szCs w:val="24"/>
              </w:rPr>
              <w:t>beneficiarias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programas de asistencia humanitaria, de cualquier co</w:t>
            </w:r>
            <w:r w:rsidR="00785D41">
              <w:rPr>
                <w:rFonts w:ascii="Arial" w:hAnsi="Arial" w:cs="Arial"/>
                <w:sz w:val="24"/>
                <w:szCs w:val="24"/>
              </w:rPr>
              <w:t>mportamiento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que una persona que goza de poder, autoridad o confianza, </w:t>
            </w:r>
            <w:r w:rsidR="00785D41">
              <w:rPr>
                <w:rFonts w:ascii="Arial" w:hAnsi="Arial" w:cs="Arial"/>
                <w:sz w:val="24"/>
                <w:szCs w:val="24"/>
              </w:rPr>
              <w:t>abusa</w:t>
            </w:r>
            <w:r>
              <w:rPr>
                <w:rFonts w:ascii="Arial" w:hAnsi="Arial" w:cs="Arial"/>
                <w:sz w:val="24"/>
                <w:szCs w:val="24"/>
              </w:rPr>
              <w:t xml:space="preserve"> de este poder con fines sexuales. Esto incluye insinuaciones, amenaz</w:t>
            </w:r>
            <w:r w:rsidR="00785D41">
              <w:rPr>
                <w:rFonts w:ascii="Arial" w:hAnsi="Arial" w:cs="Arial"/>
                <w:sz w:val="24"/>
                <w:szCs w:val="24"/>
              </w:rPr>
              <w:t>as o abuso sexual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34" w:type="pct"/>
          </w:tcPr>
          <w:p w14:paraId="2B456F55" w14:textId="77777777" w:rsidR="0012123B" w:rsidRDefault="0012123B" w:rsidP="0012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4985F3AD" w14:textId="77777777" w:rsidR="0012123B" w:rsidRPr="00CB7D4C" w:rsidRDefault="0012123B" w:rsidP="0012123B">
            <w:pPr>
              <w:jc w:val="both"/>
              <w:rPr>
                <w:rStyle w:val="freebirdanalyticsviewquestiontitle"/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CB7D4C" w14:paraId="50C486D7" w14:textId="77777777" w:rsidTr="001108D6">
        <w:trPr>
          <w:jc w:val="center"/>
        </w:trPr>
        <w:tc>
          <w:tcPr>
            <w:tcW w:w="329" w:type="pct"/>
          </w:tcPr>
          <w:p w14:paraId="7E2B9ED0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6A789369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2EBC1B1B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0168AD3C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27CA82C8" w14:textId="40EDE6A5" w:rsidR="0012123B" w:rsidRDefault="00785D41" w:rsidP="0012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 es algo tan importante y grave</w:t>
            </w:r>
            <w:r w:rsidR="0012123B">
              <w:rPr>
                <w:rFonts w:ascii="Arial" w:hAnsi="Arial" w:cs="Arial"/>
                <w:sz w:val="24"/>
                <w:szCs w:val="24"/>
              </w:rPr>
              <w:t>, que las Naciones Unidas y</w:t>
            </w:r>
            <w:r>
              <w:rPr>
                <w:rFonts w:ascii="Arial" w:hAnsi="Arial" w:cs="Arial"/>
                <w:sz w:val="24"/>
                <w:szCs w:val="24"/>
              </w:rPr>
              <w:t xml:space="preserve"> las organizaciones que trabajan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con ellas, </w:t>
            </w:r>
            <w:r>
              <w:rPr>
                <w:rFonts w:ascii="Arial" w:hAnsi="Arial" w:cs="Arial"/>
                <w:sz w:val="24"/>
                <w:szCs w:val="24"/>
              </w:rPr>
              <w:t>tienen la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Política de Tolerancia Cero al A</w:t>
            </w:r>
            <w:r w:rsidR="0012123B">
              <w:rPr>
                <w:rFonts w:ascii="Arial" w:hAnsi="Arial" w:cs="Arial"/>
                <w:sz w:val="24"/>
                <w:szCs w:val="24"/>
              </w:rPr>
              <w:t>buso</w:t>
            </w:r>
            <w:r>
              <w:rPr>
                <w:rFonts w:ascii="Arial" w:hAnsi="Arial" w:cs="Arial"/>
                <w:sz w:val="24"/>
                <w:szCs w:val="24"/>
              </w:rPr>
              <w:t xml:space="preserve"> y la Explotación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Sexual. Y significa que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cualquier persona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relacionada a una organización humanitaria: desde la persona que conduce un automóvil o limpia las oficinas, hasta la que la dirige o toma las decisiones, pasando por voluntarios e incluso, sus </w:t>
            </w:r>
            <w:r w:rsidR="0012123B">
              <w:rPr>
                <w:rFonts w:ascii="Arial" w:hAnsi="Arial" w:cs="Arial"/>
                <w:sz w:val="24"/>
                <w:szCs w:val="24"/>
              </w:rPr>
              <w:t>proveedores de bienes y servicios, que</w:t>
            </w:r>
            <w:r>
              <w:rPr>
                <w:rFonts w:ascii="Arial" w:hAnsi="Arial" w:cs="Arial"/>
                <w:sz w:val="24"/>
                <w:szCs w:val="24"/>
              </w:rPr>
              <w:t xml:space="preserve"> incurra en esas prácticas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será</w:t>
            </w:r>
            <w:r w:rsidR="00672790">
              <w:rPr>
                <w:rFonts w:ascii="Arial" w:hAnsi="Arial" w:cs="Arial"/>
                <w:b/>
                <w:bCs/>
                <w:sz w:val="24"/>
                <w:szCs w:val="24"/>
              </w:rPr>
              <w:t>, investigada,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357D9">
              <w:rPr>
                <w:rFonts w:ascii="Arial" w:hAnsi="Arial" w:cs="Arial"/>
                <w:b/>
                <w:bCs/>
                <w:sz w:val="24"/>
                <w:szCs w:val="24"/>
              </w:rPr>
              <w:t>destituida</w:t>
            </w:r>
            <w:r w:rsidR="006727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su cargo</w:t>
            </w:r>
            <w:r w:rsidR="0012123B" w:rsidRPr="00CB7D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denunc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iada</w:t>
            </w:r>
            <w:r w:rsidR="0012123B" w:rsidRPr="00CB7D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ante las autoridades.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10A97A46" w14:textId="77777777" w:rsidR="0012123B" w:rsidRPr="00CB7D4C" w:rsidRDefault="0012123B" w:rsidP="0012123B">
            <w:pPr>
              <w:jc w:val="both"/>
              <w:rPr>
                <w:rStyle w:val="freebirdanalyticsviewquestiontitle"/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CB7D4C" w14:paraId="57C047E6" w14:textId="77777777" w:rsidTr="001108D6">
        <w:trPr>
          <w:jc w:val="center"/>
        </w:trPr>
        <w:tc>
          <w:tcPr>
            <w:tcW w:w="329" w:type="pct"/>
          </w:tcPr>
          <w:p w14:paraId="373AE7D8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69DD124C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6113DCBA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0AFE74B5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abuso y la explotación sexual puede tomar muchas formas:</w:t>
            </w:r>
          </w:p>
          <w:p w14:paraId="692A3CAD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07B3B8" w14:textId="01B62C80" w:rsidR="0012123B" w:rsidRDefault="00F85F2D" w:rsidP="00F85F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12123B">
              <w:rPr>
                <w:rFonts w:ascii="Arial" w:hAnsi="Arial" w:cs="Arial"/>
                <w:sz w:val="24"/>
                <w:szCs w:val="24"/>
              </w:rPr>
              <w:t>Por ejemplo, si una persona que trabaja en una organización</w:t>
            </w:r>
            <w:r>
              <w:rPr>
                <w:rFonts w:ascii="Arial" w:hAnsi="Arial" w:cs="Arial"/>
                <w:sz w:val="24"/>
                <w:szCs w:val="24"/>
              </w:rPr>
              <w:t>, pone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como condición para </w:t>
            </w:r>
            <w:r>
              <w:rPr>
                <w:rFonts w:ascii="Arial" w:hAnsi="Arial" w:cs="Arial"/>
                <w:sz w:val="24"/>
                <w:szCs w:val="24"/>
              </w:rPr>
              <w:t>entregar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agua, alimento, albergue o algún otro servicio, que la persona beneficiaria </w:t>
            </w:r>
            <w:r>
              <w:rPr>
                <w:rFonts w:ascii="Arial" w:hAnsi="Arial" w:cs="Arial"/>
                <w:sz w:val="24"/>
                <w:szCs w:val="24"/>
              </w:rPr>
              <w:t>acceda a caricias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2123B" w:rsidRPr="00CB7D4C">
              <w:rPr>
                <w:rFonts w:ascii="Arial" w:hAnsi="Arial" w:cs="Arial"/>
                <w:sz w:val="24"/>
                <w:szCs w:val="24"/>
              </w:rPr>
              <w:t xml:space="preserve"> favores sexuales, o le </w:t>
            </w:r>
            <w:r>
              <w:rPr>
                <w:rFonts w:ascii="Arial" w:hAnsi="Arial" w:cs="Arial"/>
                <w:sz w:val="24"/>
                <w:szCs w:val="24"/>
              </w:rPr>
              <w:t>insinúa que se encuentra</w:t>
            </w:r>
            <w:r w:rsidR="0012123B" w:rsidRPr="00CB7D4C">
              <w:rPr>
                <w:rFonts w:ascii="Arial" w:hAnsi="Arial" w:cs="Arial"/>
                <w:sz w:val="24"/>
                <w:szCs w:val="24"/>
              </w:rPr>
              <w:t xml:space="preserve"> en deuda por haber recibido a</w:t>
            </w:r>
            <w:r w:rsidR="00672790">
              <w:rPr>
                <w:rFonts w:ascii="Arial" w:hAnsi="Arial" w:cs="Arial"/>
                <w:sz w:val="24"/>
                <w:szCs w:val="24"/>
              </w:rPr>
              <w:t>sistencia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de su parte, es abuso</w:t>
            </w:r>
            <w:r>
              <w:rPr>
                <w:rFonts w:ascii="Arial" w:hAnsi="Arial" w:cs="Arial"/>
                <w:sz w:val="24"/>
                <w:szCs w:val="24"/>
              </w:rPr>
              <w:t xml:space="preserve"> y explotación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sexual, precisamente por la posición de poder en que se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encuentra quien está obligado a facilitar la asistencia</w:t>
            </w:r>
            <w:r w:rsidR="00121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34" w:type="pct"/>
          </w:tcPr>
          <w:p w14:paraId="0C86861E" w14:textId="77777777" w:rsidR="0012123B" w:rsidRDefault="0012123B" w:rsidP="00121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21085562" w14:textId="77777777" w:rsidR="0012123B" w:rsidRPr="00CB7D4C" w:rsidRDefault="0012123B" w:rsidP="0012123B">
            <w:pPr>
              <w:jc w:val="both"/>
              <w:rPr>
                <w:rStyle w:val="freebirdanalyticsviewquestiontitle"/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CB7D4C" w14:paraId="46C2DC70" w14:textId="77777777" w:rsidTr="001108D6">
        <w:trPr>
          <w:jc w:val="center"/>
        </w:trPr>
        <w:tc>
          <w:tcPr>
            <w:tcW w:w="329" w:type="pct"/>
          </w:tcPr>
          <w:p w14:paraId="192A17C1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7EDE0E5E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27DA2263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pct"/>
          </w:tcPr>
          <w:p w14:paraId="7665FBB7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41768DD2" w14:textId="6902A583" w:rsidR="0012123B" w:rsidRDefault="00F85F2D" w:rsidP="00121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Si un trabajador o </w:t>
            </w:r>
            <w:r>
              <w:rPr>
                <w:rFonts w:ascii="Arial" w:hAnsi="Arial" w:cs="Arial"/>
                <w:sz w:val="24"/>
                <w:szCs w:val="24"/>
              </w:rPr>
              <w:t>trabajadora de una organización humanitaria,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inicia cualquier tipo de relación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sexual con una persona menor de 18 años, es abuso</w:t>
            </w:r>
            <w:r>
              <w:rPr>
                <w:rFonts w:ascii="Arial" w:hAnsi="Arial" w:cs="Arial"/>
                <w:sz w:val="24"/>
                <w:szCs w:val="24"/>
              </w:rPr>
              <w:t xml:space="preserve"> sexual</w:t>
            </w:r>
            <w:r w:rsidR="00121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2E99363F" w14:textId="77777777" w:rsidR="0012123B" w:rsidRPr="00CB7D4C" w:rsidRDefault="0012123B" w:rsidP="0012123B">
            <w:pPr>
              <w:jc w:val="both"/>
              <w:rPr>
                <w:rStyle w:val="freebirdanalyticsviewquestiontitle"/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CA0F6E" w14:paraId="200E0BD6" w14:textId="77777777" w:rsidTr="001108D6">
        <w:trPr>
          <w:jc w:val="center"/>
        </w:trPr>
        <w:tc>
          <w:tcPr>
            <w:tcW w:w="329" w:type="pct"/>
          </w:tcPr>
          <w:p w14:paraId="18185BA5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79809AAF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55BB324B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098557DE" w14:textId="6C2C12F9" w:rsidR="0012123B" w:rsidRPr="00B710CB" w:rsidRDefault="00F85F2D" w:rsidP="00E14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Si una persona </w:t>
            </w:r>
            <w:r w:rsidR="00E14AF4">
              <w:rPr>
                <w:rFonts w:ascii="Arial" w:hAnsi="Arial" w:cs="Arial"/>
                <w:sz w:val="24"/>
                <w:szCs w:val="24"/>
              </w:rPr>
              <w:t xml:space="preserve">de una organización 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humanitaria intenta tener una relación amorosa o sexual con una persona beneficiaria, </w:t>
            </w:r>
            <w:r w:rsidR="00E14AF4">
              <w:rPr>
                <w:rFonts w:ascii="Arial" w:hAnsi="Arial" w:cs="Arial"/>
                <w:sz w:val="24"/>
                <w:szCs w:val="24"/>
              </w:rPr>
              <w:t>justamente porque esto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involucra el uso inapropiado de su posición y poder, nos encontramos ante una relación abusiva.</w:t>
            </w:r>
          </w:p>
        </w:tc>
        <w:tc>
          <w:tcPr>
            <w:tcW w:w="1334" w:type="pct"/>
          </w:tcPr>
          <w:p w14:paraId="5B889359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3861EEAC" w14:textId="12759076" w:rsidR="0012123B" w:rsidRPr="00B326DD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01E257D1" w14:textId="77777777" w:rsidTr="001108D6">
        <w:trPr>
          <w:jc w:val="center"/>
        </w:trPr>
        <w:tc>
          <w:tcPr>
            <w:tcW w:w="329" w:type="pct"/>
          </w:tcPr>
          <w:p w14:paraId="72C141EC" w14:textId="77777777" w:rsidR="0012123B" w:rsidRPr="00B326DD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7B0AE79A" w14:textId="77777777" w:rsidR="0012123B" w:rsidRPr="00B326DD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6C63FC4C" w14:textId="77777777" w:rsidR="0012123B" w:rsidRPr="00B326DD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2D2EB77" w14:textId="77777777" w:rsidR="0012123B" w:rsidRPr="00B326DD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00A017D0" w14:textId="1B27ECF8" w:rsidR="0012123B" w:rsidRPr="00B710CB" w:rsidRDefault="00F85F2D" w:rsidP="00E14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785AE8">
              <w:rPr>
                <w:rFonts w:ascii="Arial" w:hAnsi="Arial" w:cs="Arial"/>
                <w:sz w:val="24"/>
                <w:szCs w:val="24"/>
              </w:rPr>
              <w:t>Si un trabajador o trabajadora de una organización humanitaria propone intercambiar dinero, bienes o servicios a cambio de favores sexuales o de otros comportamientos degradantes, es abuso.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5712A8CB" w14:textId="77777777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CA0F6E" w14:paraId="6648F8B7" w14:textId="77777777" w:rsidTr="001108D6">
        <w:trPr>
          <w:jc w:val="center"/>
        </w:trPr>
        <w:tc>
          <w:tcPr>
            <w:tcW w:w="329" w:type="pct"/>
          </w:tcPr>
          <w:p w14:paraId="37C01E27" w14:textId="77777777" w:rsidR="0012123B" w:rsidRPr="00C22B27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60519442" w14:textId="77777777" w:rsidR="0012123B" w:rsidRPr="00C22B27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34B19CDE" w14:textId="77777777" w:rsidR="0012123B" w:rsidRPr="00C22B27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CDBB1EA" w14:textId="749C2A9E" w:rsidR="0012123B" w:rsidRPr="00C22B27" w:rsidRDefault="00E14AF4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sabemos que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la asistencia humanitar</w:t>
            </w:r>
            <w:r>
              <w:rPr>
                <w:rFonts w:ascii="Arial" w:hAnsi="Arial" w:cs="Arial"/>
                <w:sz w:val="24"/>
                <w:szCs w:val="24"/>
              </w:rPr>
              <w:t xml:space="preserve">ia, siempre es gratuita </w:t>
            </w:r>
            <w:r w:rsidR="0012123B">
              <w:rPr>
                <w:rFonts w:ascii="Arial" w:hAnsi="Arial" w:cs="Arial"/>
                <w:sz w:val="24"/>
                <w:szCs w:val="24"/>
              </w:rPr>
              <w:t>y que nunca estaremos obligadas a hacer algo en cont</w:t>
            </w:r>
            <w:r>
              <w:rPr>
                <w:rFonts w:ascii="Arial" w:hAnsi="Arial" w:cs="Arial"/>
                <w:sz w:val="24"/>
                <w:szCs w:val="24"/>
              </w:rPr>
              <w:t>ra de nuestra voluntad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o integridad, a cambio de </w:t>
            </w:r>
            <w:r w:rsidR="0012123B">
              <w:rPr>
                <w:rFonts w:ascii="Arial" w:hAnsi="Arial" w:cs="Arial"/>
                <w:sz w:val="24"/>
                <w:szCs w:val="24"/>
              </w:rPr>
              <w:lastRenderedPageBreak/>
              <w:t xml:space="preserve">recibir bienes, servicios, orientación o trámites en </w:t>
            </w:r>
            <w:r>
              <w:rPr>
                <w:rFonts w:ascii="Arial" w:hAnsi="Arial" w:cs="Arial"/>
                <w:sz w:val="24"/>
                <w:szCs w:val="24"/>
              </w:rPr>
              <w:t>ninguna organización o institución</w:t>
            </w:r>
            <w:r w:rsidR="00121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34" w:type="pct"/>
          </w:tcPr>
          <w:p w14:paraId="33451981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23EA1589" w14:textId="77777777" w:rsidR="0012123B" w:rsidRPr="00B326DD" w:rsidRDefault="0012123B" w:rsidP="0012123B">
            <w:pPr>
              <w:pStyle w:val="NormalWeb"/>
              <w:rPr>
                <w:rFonts w:ascii="Arial" w:hAnsi="Arial" w:cs="Arial"/>
              </w:rPr>
            </w:pPr>
          </w:p>
        </w:tc>
      </w:tr>
      <w:tr w:rsidR="0012123B" w:rsidRPr="00B710CB" w14:paraId="5EACB20C" w14:textId="77777777" w:rsidTr="001108D6">
        <w:trPr>
          <w:jc w:val="center"/>
        </w:trPr>
        <w:tc>
          <w:tcPr>
            <w:tcW w:w="329" w:type="pct"/>
          </w:tcPr>
          <w:p w14:paraId="3A1C7443" w14:textId="77777777" w:rsidR="0012123B" w:rsidRPr="00B326DD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70A4FFC9" w14:textId="77777777" w:rsidR="0012123B" w:rsidRPr="00B326DD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04F5ACDF" w14:textId="77777777" w:rsidR="0012123B" w:rsidRPr="00B326DD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FF59B63" w14:textId="77777777" w:rsidR="0012123B" w:rsidRPr="00B326DD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6C56FD87" w14:textId="43D39555" w:rsidR="0012123B" w:rsidRPr="00BA7CE9" w:rsidRDefault="00E14AF4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Otra cosa que nos preguntamos es ¿Si </w:t>
            </w:r>
            <w:r w:rsidR="0012123B">
              <w:rPr>
                <w:rFonts w:ascii="Arial" w:hAnsi="Arial" w:cs="Arial"/>
                <w:sz w:val="24"/>
                <w:szCs w:val="24"/>
              </w:rPr>
              <w:t>todas las personas que buscan asistencia, orientación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servicios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son igualmente vulnerables a la explotación y el abuso?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6F45AA8C" w14:textId="77777777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415A3EE8" w14:textId="77777777" w:rsidTr="001108D6">
        <w:trPr>
          <w:jc w:val="center"/>
        </w:trPr>
        <w:tc>
          <w:tcPr>
            <w:tcW w:w="329" w:type="pct"/>
          </w:tcPr>
          <w:p w14:paraId="2AA310D8" w14:textId="77777777" w:rsidR="0012123B" w:rsidRPr="00B326DD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4CC9FC05" w14:textId="77777777" w:rsidR="0012123B" w:rsidRPr="00B326DD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7BD62594" w14:textId="77777777" w:rsidR="0012123B" w:rsidRPr="00B326DD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64BC02E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¡</w:t>
            </w:r>
            <w:r w:rsidRPr="00BA7CE9">
              <w:rPr>
                <w:rFonts w:ascii="Arial" w:hAnsi="Arial" w:cs="Arial"/>
                <w:sz w:val="24"/>
                <w:szCs w:val="24"/>
              </w:rPr>
              <w:t>Esa es una excelente pregunta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0B5A5451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6C8FD5" w14:textId="05D4B0FC" w:rsidR="0012123B" w:rsidRPr="00BA7CE9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Aunque todas las personas que acuden en busca de servicios, orientación o ayuda humanitaria pueden ser víctimas de prácticas abusivas o de explotación sexual, nosotras las mujeres, así como los niños, niñas y adolescentes debemos ser especialmente protegidas de estas formas de conducta anti éticas y violentas.</w:t>
            </w:r>
          </w:p>
        </w:tc>
        <w:tc>
          <w:tcPr>
            <w:tcW w:w="1334" w:type="pct"/>
          </w:tcPr>
          <w:p w14:paraId="1CD6BBF8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13F53761" w14:textId="77777777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73A84227" w14:textId="77777777" w:rsidTr="001108D6">
        <w:trPr>
          <w:jc w:val="center"/>
        </w:trPr>
        <w:tc>
          <w:tcPr>
            <w:tcW w:w="329" w:type="pct"/>
          </w:tcPr>
          <w:p w14:paraId="16A1EE2D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5D3AFA67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3AA53B41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6FDEED6C" w14:textId="23908178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56474D02" w14:textId="7EF18918" w:rsidR="0012123B" w:rsidRPr="00B710CB" w:rsidRDefault="00E14AF4" w:rsidP="00635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es que, </w:t>
            </w:r>
            <w:r w:rsidR="0012123B">
              <w:rPr>
                <w:rFonts w:ascii="Arial" w:hAnsi="Arial" w:cs="Arial"/>
                <w:sz w:val="24"/>
                <w:szCs w:val="24"/>
              </w:rPr>
              <w:t>lo que sostiene el abuso y la explotación sexual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es la desigualdad en el poder: el poder que tiene una persona debido a su trabajo en una organización o institución, </w:t>
            </w:r>
            <w:r>
              <w:rPr>
                <w:rFonts w:ascii="Arial" w:hAnsi="Arial" w:cs="Arial"/>
                <w:sz w:val="24"/>
                <w:szCs w:val="24"/>
              </w:rPr>
              <w:t>frente a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una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persona </w:t>
            </w:r>
            <w:r w:rsidR="00672790">
              <w:rPr>
                <w:rFonts w:ascii="Arial" w:hAnsi="Arial" w:cs="Arial"/>
                <w:sz w:val="24"/>
                <w:szCs w:val="24"/>
              </w:rPr>
              <w:t>en situación de vulnerabilidad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369E5825" w14:textId="7724F7D4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4FA0C79A" w14:textId="77777777" w:rsidTr="001108D6">
        <w:trPr>
          <w:jc w:val="center"/>
        </w:trPr>
        <w:tc>
          <w:tcPr>
            <w:tcW w:w="329" w:type="pct"/>
          </w:tcPr>
          <w:p w14:paraId="4A98A912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5D9AFF63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1E446FBB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427F0897" w14:textId="0E68E016" w:rsidR="0012123B" w:rsidRPr="00B710CB" w:rsidRDefault="0012123B" w:rsidP="00635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si </w:t>
            </w:r>
            <w:r>
              <w:rPr>
                <w:rFonts w:ascii="Arial" w:hAnsi="Arial" w:cs="Arial"/>
                <w:sz w:val="24"/>
                <w:szCs w:val="24"/>
              </w:rPr>
              <w:t>además de ser</w:t>
            </w:r>
            <w:r w:rsidR="005776FF">
              <w:rPr>
                <w:rFonts w:ascii="Arial" w:hAnsi="Arial" w:cs="Arial"/>
                <w:sz w:val="24"/>
                <w:szCs w:val="24"/>
              </w:rPr>
              <w:t xml:space="preserve"> solicitantes de la condición de refugiado o </w:t>
            </w:r>
            <w:r>
              <w:rPr>
                <w:rFonts w:ascii="Arial" w:hAnsi="Arial" w:cs="Arial"/>
                <w:sz w:val="24"/>
                <w:szCs w:val="24"/>
              </w:rPr>
              <w:t xml:space="preserve"> refugiadas, sufrimos discriminación por ser mujeres, por nuestra nacionalidad, nuestro color de piel, por </w:t>
            </w:r>
            <w:r>
              <w:rPr>
                <w:rFonts w:ascii="Arial" w:hAnsi="Arial" w:cs="Arial"/>
                <w:sz w:val="24"/>
                <w:szCs w:val="24"/>
              </w:rPr>
              <w:t>nuestra ascendencia étnica, por nuestra edad o por nuestra religión, estaremos en mayor vulnerabilidad a ser víctimas de abuso, aú</w:t>
            </w:r>
            <w:r w:rsidR="00635E28">
              <w:rPr>
                <w:rFonts w:ascii="Arial" w:hAnsi="Arial" w:cs="Arial"/>
                <w:sz w:val="24"/>
                <w:szCs w:val="24"/>
              </w:rPr>
              <w:t>n en los espacios</w:t>
            </w:r>
            <w:r>
              <w:rPr>
                <w:rFonts w:ascii="Arial" w:hAnsi="Arial" w:cs="Arial"/>
                <w:sz w:val="24"/>
                <w:szCs w:val="24"/>
              </w:rPr>
              <w:t xml:space="preserve"> donde debemos ser protegidas y respetadas.</w:t>
            </w:r>
          </w:p>
        </w:tc>
        <w:tc>
          <w:tcPr>
            <w:tcW w:w="1334" w:type="pct"/>
          </w:tcPr>
          <w:p w14:paraId="1E79506A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62B1874F" w14:textId="77777777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624D1474" w14:textId="77777777" w:rsidTr="001108D6">
        <w:trPr>
          <w:jc w:val="center"/>
        </w:trPr>
        <w:tc>
          <w:tcPr>
            <w:tcW w:w="329" w:type="pct"/>
          </w:tcPr>
          <w:p w14:paraId="5972EE27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292729F5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5E816309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24C1319A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2298B8EA" w14:textId="7ACCE5D9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si esta situación es tan grave ¿por qué no se denuncia?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45BC426C" w14:textId="77777777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04CFE387" w14:textId="77777777" w:rsidTr="001108D6">
        <w:trPr>
          <w:jc w:val="center"/>
        </w:trPr>
        <w:tc>
          <w:tcPr>
            <w:tcW w:w="329" w:type="pct"/>
          </w:tcPr>
          <w:p w14:paraId="7DFDBDCF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0A67A9C2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45E83F2F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44BEC551" w14:textId="32458209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ocasione</w:t>
            </w:r>
            <w:r w:rsidR="00635E28">
              <w:rPr>
                <w:rFonts w:ascii="Arial" w:hAnsi="Arial" w:cs="Arial"/>
                <w:sz w:val="24"/>
                <w:szCs w:val="24"/>
              </w:rPr>
              <w:t>s, las personas podemos</w:t>
            </w:r>
            <w:r>
              <w:rPr>
                <w:rFonts w:ascii="Arial" w:hAnsi="Arial" w:cs="Arial"/>
                <w:sz w:val="24"/>
                <w:szCs w:val="24"/>
              </w:rPr>
              <w:t xml:space="preserve"> creer que algunas situaciones que nos hacen sentir incómodas</w:t>
            </w:r>
            <w:r w:rsidR="00635E28">
              <w:rPr>
                <w:rFonts w:ascii="Arial" w:hAnsi="Arial" w:cs="Arial"/>
                <w:sz w:val="24"/>
                <w:szCs w:val="24"/>
              </w:rPr>
              <w:t xml:space="preserve"> u ofendidas</w:t>
            </w:r>
            <w:r>
              <w:rPr>
                <w:rFonts w:ascii="Arial" w:hAnsi="Arial" w:cs="Arial"/>
                <w:sz w:val="24"/>
                <w:szCs w:val="24"/>
              </w:rPr>
              <w:t xml:space="preserve">, como palabras, comentarios, invitaciones o insinuaciones de naturaleza sexual, son normales o inevitables cuando se busca ayuda. </w:t>
            </w:r>
          </w:p>
          <w:p w14:paraId="60CCC334" w14:textId="2A699189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E967B" w14:textId="597F34BA" w:rsidR="0012123B" w:rsidRDefault="00635E28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otras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, las </w:t>
            </w:r>
            <w:r w:rsidR="005776FF">
              <w:rPr>
                <w:rFonts w:ascii="Arial" w:hAnsi="Arial" w:cs="Arial"/>
                <w:sz w:val="24"/>
                <w:szCs w:val="24"/>
              </w:rPr>
              <w:t>sobrevivientes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 deciden callar o no denunciar por temor a ser excluídas de los programas</w:t>
            </w:r>
            <w:r w:rsidR="0012123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2123B">
              <w:rPr>
                <w:rFonts w:ascii="Arial" w:hAnsi="Arial" w:cs="Arial"/>
                <w:sz w:val="24"/>
                <w:szCs w:val="24"/>
              </w:rPr>
              <w:lastRenderedPageBreak/>
              <w:t>a dejar de recibir apoyo, asistencia, protección o servicios que realmente necesitan.</w:t>
            </w:r>
          </w:p>
          <w:p w14:paraId="43350292" w14:textId="63B079AC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38A523" w14:textId="697BACC8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otros casos pueden sentir que no se les creerá, que se les culpará de la situación o que su experiencia traumática será ventilada frente a otras personas o la comunidad.</w:t>
            </w:r>
          </w:p>
          <w:p w14:paraId="4ECAE1DB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CCC164" w14:textId="791965C5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¡Es por eso que tener estas conversaciones es tan importante!</w:t>
            </w:r>
          </w:p>
        </w:tc>
        <w:tc>
          <w:tcPr>
            <w:tcW w:w="1334" w:type="pct"/>
          </w:tcPr>
          <w:p w14:paraId="3F2418EE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524D9166" w14:textId="77777777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75C7A509" w14:textId="77777777" w:rsidTr="001108D6">
        <w:trPr>
          <w:jc w:val="center"/>
        </w:trPr>
        <w:tc>
          <w:tcPr>
            <w:tcW w:w="329" w:type="pct"/>
          </w:tcPr>
          <w:p w14:paraId="7A167B21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4B7E8804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5034D200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5692DF5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1A843E0C" w14:textId="11A2A796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organización ética</w:t>
            </w:r>
            <w:r w:rsidR="003F61D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nunca hará sentir a la persona afectada que fue su culpa.</w:t>
            </w:r>
          </w:p>
          <w:p w14:paraId="219C7272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3ECBBF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¡Al contrario!</w:t>
            </w:r>
          </w:p>
          <w:p w14:paraId="0F7F1A81" w14:textId="24946600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organizaciones c</w:t>
            </w:r>
            <w:r w:rsidR="003F61D5">
              <w:rPr>
                <w:rFonts w:ascii="Arial" w:hAnsi="Arial" w:cs="Arial"/>
                <w:sz w:val="24"/>
                <w:szCs w:val="24"/>
              </w:rPr>
              <w:t>uentan con procedimientos y canales,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que todas las personas q</w:t>
            </w:r>
            <w:r w:rsidR="003F61D5">
              <w:rPr>
                <w:rFonts w:ascii="Arial" w:hAnsi="Arial" w:cs="Arial"/>
                <w:sz w:val="24"/>
                <w:szCs w:val="24"/>
              </w:rPr>
              <w:t xml:space="preserve">ue sufren un trato abusivo o que creen </w:t>
            </w:r>
            <w:r>
              <w:rPr>
                <w:rFonts w:ascii="Arial" w:hAnsi="Arial" w:cs="Arial"/>
                <w:sz w:val="24"/>
                <w:szCs w:val="24"/>
              </w:rPr>
              <w:t xml:space="preserve">que otra persona lo </w:t>
            </w:r>
            <w:r w:rsidR="003F61D5">
              <w:rPr>
                <w:rFonts w:ascii="Arial" w:hAnsi="Arial" w:cs="Arial"/>
                <w:sz w:val="24"/>
                <w:szCs w:val="24"/>
              </w:rPr>
              <w:t>sufre</w:t>
            </w:r>
            <w:r>
              <w:rPr>
                <w:rFonts w:ascii="Arial" w:hAnsi="Arial" w:cs="Arial"/>
                <w:sz w:val="24"/>
                <w:szCs w:val="24"/>
              </w:rPr>
              <w:t>, puedan presentar sus quejas, preocupaciones y denuncias de una forma segura.</w:t>
            </w:r>
          </w:p>
          <w:p w14:paraId="1E012C3F" w14:textId="77777777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14CF51" w14:textId="0016A727" w:rsidR="0012123B" w:rsidRPr="00B710CB" w:rsidRDefault="0012123B" w:rsidP="003F6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esta </w:t>
            </w:r>
            <w:r w:rsidR="003F61D5">
              <w:rPr>
                <w:rFonts w:ascii="Arial" w:hAnsi="Arial" w:cs="Arial"/>
                <w:sz w:val="24"/>
                <w:szCs w:val="24"/>
              </w:rPr>
              <w:t>forma, las personas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6FF">
              <w:rPr>
                <w:rFonts w:ascii="Arial" w:hAnsi="Arial" w:cs="Arial"/>
                <w:sz w:val="24"/>
                <w:szCs w:val="24"/>
              </w:rPr>
              <w:t>sobrevivientes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violencia y abuso, podrán recibir </w:t>
            </w:r>
            <w:r>
              <w:rPr>
                <w:rFonts w:ascii="Arial" w:hAnsi="Arial" w:cs="Arial"/>
                <w:sz w:val="24"/>
                <w:szCs w:val="24"/>
              </w:rPr>
              <w:t>ayuda especiali</w:t>
            </w:r>
            <w:r w:rsidR="003F61D5">
              <w:rPr>
                <w:rFonts w:ascii="Arial" w:hAnsi="Arial" w:cs="Arial"/>
                <w:sz w:val="24"/>
                <w:szCs w:val="24"/>
              </w:rPr>
              <w:t xml:space="preserve">zada de forma rápida </w:t>
            </w:r>
            <w:r w:rsidR="003F61D5">
              <w:rPr>
                <w:rFonts w:ascii="Arial" w:hAnsi="Arial" w:cs="Arial"/>
                <w:sz w:val="24"/>
                <w:szCs w:val="24"/>
              </w:rPr>
              <w:lastRenderedPageBreak/>
              <w:t>y segura. Mientras,</w:t>
            </w:r>
            <w:r>
              <w:rPr>
                <w:rFonts w:ascii="Arial" w:hAnsi="Arial" w:cs="Arial"/>
                <w:sz w:val="24"/>
                <w:szCs w:val="24"/>
              </w:rPr>
              <w:t xml:space="preserve"> la organización estará agrade</w:t>
            </w:r>
            <w:r w:rsidR="003F61D5">
              <w:rPr>
                <w:rFonts w:ascii="Arial" w:hAnsi="Arial" w:cs="Arial"/>
                <w:sz w:val="24"/>
                <w:szCs w:val="24"/>
              </w:rPr>
              <w:t>cida de poder detener a un a</w:t>
            </w:r>
            <w:r>
              <w:rPr>
                <w:rFonts w:ascii="Arial" w:hAnsi="Arial" w:cs="Arial"/>
                <w:sz w:val="24"/>
                <w:szCs w:val="24"/>
              </w:rPr>
              <w:t>gresor.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40AE322C" w14:textId="7EE19B96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876" w:rsidRPr="00B710CB" w14:paraId="0904969B" w14:textId="77777777" w:rsidTr="001108D6">
        <w:trPr>
          <w:jc w:val="center"/>
        </w:trPr>
        <w:tc>
          <w:tcPr>
            <w:tcW w:w="329" w:type="pct"/>
          </w:tcPr>
          <w:p w14:paraId="261CAB06" w14:textId="77777777" w:rsidR="00FB4876" w:rsidRPr="00B710CB" w:rsidRDefault="00FB4876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34D9C638" w14:textId="77777777" w:rsidR="00FB4876" w:rsidRPr="00B710CB" w:rsidRDefault="00FB4876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21961F4C" w14:textId="77777777" w:rsidR="00FB4876" w:rsidRPr="00B710CB" w:rsidRDefault="00FB4876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4DB1B36" w14:textId="77777777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tu o alguien que conoces ha sido amenazada o víctima de alguna forma de trato abusivo, puedes hablarlo. Recuerda que las organizaciones tienen políticas estrictas de Cero Tolerancia al Abuso y la Explotación Sexual.</w:t>
            </w:r>
          </w:p>
          <w:p w14:paraId="34AFAD47" w14:textId="77777777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973B48" w14:textId="313DA6C2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Ellas cuentan con varios mecanismos para presentar quejas, preocupaciones y denuncias.</w:t>
            </w:r>
          </w:p>
          <w:p w14:paraId="25332603" w14:textId="77777777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10C1B3" w14:textId="73310878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ejemplo, puedes encontrar en los murales o en los materiales impresos de la organización, los teléfonos, Whatsapp, correos electrónicos o página web donde presentar quejas o denuncias.</w:t>
            </w:r>
          </w:p>
          <w:p w14:paraId="173B6EFE" w14:textId="30A990B5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Otras organizaciones cuentan con buzones, para depositar esta información.</w:t>
            </w:r>
          </w:p>
        </w:tc>
        <w:tc>
          <w:tcPr>
            <w:tcW w:w="1334" w:type="pct"/>
          </w:tcPr>
          <w:p w14:paraId="5E1DCB95" w14:textId="77777777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3817EDA5" w14:textId="77777777" w:rsidR="00FB4876" w:rsidRPr="00B710CB" w:rsidRDefault="00FB4876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73872EAE" w14:textId="77777777" w:rsidTr="001108D6">
        <w:trPr>
          <w:jc w:val="center"/>
        </w:trPr>
        <w:tc>
          <w:tcPr>
            <w:tcW w:w="329" w:type="pct"/>
          </w:tcPr>
          <w:p w14:paraId="586C459D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4CB77578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352269D7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632D475D" w14:textId="5B179EAA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A7F00E" w14:textId="7DB1112A" w:rsidR="0012123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33081" w14:textId="0A0295E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203D6655" w14:textId="00174602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te sientes incómoda, </w:t>
            </w:r>
            <w:r>
              <w:rPr>
                <w:rFonts w:ascii="Arial" w:hAnsi="Arial" w:cs="Arial"/>
                <w:sz w:val="24"/>
                <w:szCs w:val="24"/>
              </w:rPr>
              <w:t xml:space="preserve">también podrás conversar con </w:t>
            </w:r>
            <w:r w:rsidR="005776FF">
              <w:rPr>
                <w:rFonts w:ascii="Arial" w:hAnsi="Arial" w:cs="Arial"/>
                <w:sz w:val="24"/>
                <w:szCs w:val="24"/>
              </w:rPr>
              <w:t>una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persona </w:t>
            </w:r>
            <w:r w:rsidR="000536FE">
              <w:rPr>
                <w:rFonts w:ascii="Arial" w:hAnsi="Arial" w:cs="Arial"/>
                <w:sz w:val="24"/>
                <w:szCs w:val="24"/>
              </w:rPr>
              <w:t xml:space="preserve">especializada </w:t>
            </w:r>
            <w:r>
              <w:rPr>
                <w:rFonts w:ascii="Arial" w:hAnsi="Arial" w:cs="Arial"/>
                <w:sz w:val="24"/>
                <w:szCs w:val="24"/>
              </w:rPr>
              <w:t xml:space="preserve">de la organización que sabrá escuchar y como atenderte.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La mayoría de las organizaciones</w:t>
            </w:r>
            <w:r w:rsidR="00785A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tienen personas que actúan como Puntos Focales para tratar de forma rápida y efectiva este tipo de denuncias.</w:t>
            </w:r>
          </w:p>
          <w:p w14:paraId="4EDD69F5" w14:textId="77777777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A87EB6" w14:textId="54C58FB3" w:rsidR="0012123B" w:rsidRPr="00B710CB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importante saber que, las preocupaciones, quejas o denuncias, pueden hacerse de forma anónima o personalmente, pero siempre serán tratadas con confidencialidad, profesionalismo y respeto.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743D6CE3" w14:textId="5B67E238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0EB35869" w14:textId="77777777" w:rsidTr="001108D6">
        <w:trPr>
          <w:jc w:val="center"/>
        </w:trPr>
        <w:tc>
          <w:tcPr>
            <w:tcW w:w="329" w:type="pct"/>
          </w:tcPr>
          <w:p w14:paraId="542AB591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058450CC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401C62C6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03DDCE2D" w14:textId="0E65D74A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organizaciones tienen la obligación de </w:t>
            </w:r>
            <w:r w:rsidR="00BD1B2D">
              <w:rPr>
                <w:rFonts w:ascii="Arial" w:hAnsi="Arial" w:cs="Arial"/>
                <w:sz w:val="24"/>
                <w:szCs w:val="24"/>
              </w:rPr>
              <w:t>investigar</w:t>
            </w:r>
            <w:r>
              <w:rPr>
                <w:rFonts w:ascii="Arial" w:hAnsi="Arial" w:cs="Arial"/>
                <w:sz w:val="24"/>
                <w:szCs w:val="24"/>
              </w:rPr>
              <w:t xml:space="preserve"> de forma rigurosa, y si lo deseas, tendrás el derecho a ser in</w:t>
            </w:r>
            <w:r w:rsidR="00BD1B2D">
              <w:rPr>
                <w:rFonts w:ascii="Arial" w:hAnsi="Arial" w:cs="Arial"/>
                <w:sz w:val="24"/>
                <w:szCs w:val="24"/>
              </w:rPr>
              <w:t>formada del resultado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3B4127" w14:textId="77777777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3F66D5" w14:textId="542542F2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Denunciar o presentar una queja</w:t>
            </w:r>
            <w:r w:rsidR="00BD1B2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no excluye a las person</w:t>
            </w:r>
            <w:r w:rsidR="00BD1B2D">
              <w:rPr>
                <w:rFonts w:ascii="Arial" w:hAnsi="Arial" w:cs="Arial"/>
                <w:sz w:val="24"/>
                <w:szCs w:val="24"/>
              </w:rPr>
              <w:t>as de seguir siendo beneficiaria</w:t>
            </w:r>
            <w:r>
              <w:rPr>
                <w:rFonts w:ascii="Arial" w:hAnsi="Arial" w:cs="Arial"/>
                <w:sz w:val="24"/>
                <w:szCs w:val="24"/>
              </w:rPr>
              <w:t>s de asistencia o apoyo de parte de la organización.</w:t>
            </w:r>
          </w:p>
          <w:p w14:paraId="4E58E859" w14:textId="77777777" w:rsidR="00FB4876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061668" w14:textId="0ACC7C8C" w:rsidR="0012123B" w:rsidRPr="00B710CB" w:rsidRDefault="00FB4876" w:rsidP="00FB48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Así mismo</w:t>
            </w:r>
            <w:r w:rsidR="00BD1B2D">
              <w:rPr>
                <w:rFonts w:ascii="Arial" w:hAnsi="Arial" w:cs="Arial"/>
                <w:sz w:val="24"/>
                <w:szCs w:val="24"/>
              </w:rPr>
              <w:t>, todos</w:t>
            </w:r>
            <w:r>
              <w:rPr>
                <w:rFonts w:ascii="Arial" w:hAnsi="Arial" w:cs="Arial"/>
                <w:sz w:val="24"/>
                <w:szCs w:val="24"/>
              </w:rPr>
              <w:t xml:space="preserve"> los procesos de investigación son confidenciales. Esto quiere decir que ninguna persona denunciante será expuesta durante ni desp</w:t>
            </w:r>
            <w:r w:rsidR="00BD1B2D">
              <w:rPr>
                <w:rFonts w:ascii="Arial" w:hAnsi="Arial" w:cs="Arial"/>
                <w:sz w:val="24"/>
                <w:szCs w:val="24"/>
              </w:rPr>
              <w:t>ués del proceso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34" w:type="pct"/>
          </w:tcPr>
          <w:p w14:paraId="30964A68" w14:textId="3FE30905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7A399919" w14:textId="77777777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400BFB96" w14:textId="77777777" w:rsidTr="001108D6">
        <w:trPr>
          <w:jc w:val="center"/>
        </w:trPr>
        <w:tc>
          <w:tcPr>
            <w:tcW w:w="329" w:type="pct"/>
          </w:tcPr>
          <w:p w14:paraId="7266170F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518F8E10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0B49E025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2C28A73C" w14:textId="78975B6D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2EA480B0" w14:textId="7663245F" w:rsidR="0012123B" w:rsidRPr="00B710CB" w:rsidRDefault="00BD1B2D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Después de la presentación de la denuncia, las organizaciones humanitarias deben apoyar con todo lo que la </w:t>
            </w:r>
            <w:r w:rsidR="00467DBE">
              <w:rPr>
                <w:rFonts w:ascii="Arial" w:hAnsi="Arial" w:cs="Arial"/>
                <w:sz w:val="24"/>
                <w:szCs w:val="24"/>
              </w:rPr>
              <w:t xml:space="preserve">persona </w:t>
            </w:r>
            <w:r>
              <w:rPr>
                <w:rFonts w:ascii="Arial" w:hAnsi="Arial" w:cs="Arial"/>
                <w:sz w:val="24"/>
                <w:szCs w:val="24"/>
              </w:rPr>
              <w:t xml:space="preserve">afectada necesite para sentirse segura. Esto podría incluir asistencia material básica, atención médica, </w:t>
            </w:r>
            <w:r w:rsidRPr="006A2081">
              <w:rPr>
                <w:rFonts w:ascii="Arial" w:hAnsi="Arial" w:cs="Arial"/>
                <w:sz w:val="24"/>
                <w:szCs w:val="24"/>
                <w:lang w:val="es-ES"/>
              </w:rPr>
              <w:t>apoyo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psicosocial y orientación legal.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5CE7B4B2" w14:textId="77777777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76374DEC" w14:textId="77777777" w:rsidTr="001108D6">
        <w:trPr>
          <w:jc w:val="center"/>
        </w:trPr>
        <w:tc>
          <w:tcPr>
            <w:tcW w:w="329" w:type="pct"/>
          </w:tcPr>
          <w:p w14:paraId="1BFBC176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24398A0F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4E723225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0DFAA756" w14:textId="17E56F1B" w:rsidR="0012123B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 </w:t>
            </w:r>
            <w:r>
              <w:rPr>
                <w:rFonts w:ascii="Arial" w:hAnsi="Arial" w:cs="Arial"/>
                <w:sz w:val="24"/>
                <w:szCs w:val="24"/>
              </w:rPr>
              <w:t xml:space="preserve">refugiadas y solicitantes de </w:t>
            </w:r>
            <w:r w:rsidR="005776FF">
              <w:rPr>
                <w:rFonts w:ascii="Arial" w:hAnsi="Arial" w:cs="Arial"/>
                <w:sz w:val="24"/>
                <w:szCs w:val="24"/>
              </w:rPr>
              <w:t>la condición de refugiado,</w:t>
            </w:r>
            <w:r>
              <w:rPr>
                <w:rFonts w:ascii="Arial" w:hAnsi="Arial" w:cs="Arial"/>
                <w:sz w:val="24"/>
                <w:szCs w:val="24"/>
              </w:rPr>
              <w:t xml:space="preserve"> nuestra dignidad y derechos </w:t>
            </w:r>
            <w:r>
              <w:rPr>
                <w:rFonts w:ascii="Arial" w:hAnsi="Arial" w:cs="Arial"/>
                <w:sz w:val="24"/>
                <w:szCs w:val="24"/>
              </w:rPr>
              <w:t>deben estar garantizados siempre, pero especialmente cuando accedemos a servicios en organizaciones que tienen la misión de protegernos.</w:t>
            </w:r>
          </w:p>
        </w:tc>
        <w:tc>
          <w:tcPr>
            <w:tcW w:w="1334" w:type="pct"/>
          </w:tcPr>
          <w:p w14:paraId="63F24550" w14:textId="36612168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396B1230" w14:textId="7145500F" w:rsidR="0012123B" w:rsidRPr="002D4886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88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70AD917" w14:textId="77777777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50A89A47" w14:textId="77777777" w:rsidTr="001108D6">
        <w:trPr>
          <w:jc w:val="center"/>
        </w:trPr>
        <w:tc>
          <w:tcPr>
            <w:tcW w:w="329" w:type="pct"/>
          </w:tcPr>
          <w:p w14:paraId="2ED37A54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0208BEE9" w14:textId="3BA2AF2D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2490B4AE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E704E5A" w14:textId="0267BFC9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61352D1A" w14:textId="64DBADEE" w:rsidR="00BD1B2D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Conocer nuestros derechos, así como los mecanismos para protegernos y denunciar los actos que atentan contra nuestra dignidad y seguridad, es importante para cuidarnos a nosotras mismas, a nuestras familias y comunidad.</w:t>
            </w:r>
          </w:p>
          <w:p w14:paraId="5010294B" w14:textId="77777777" w:rsidR="00BD1B2D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7ACD0E" w14:textId="1553FD0C" w:rsidR="0012123B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Gracias por permitirnos compartir esta información.</w:t>
            </w:r>
          </w:p>
        </w:tc>
        <w:tc>
          <w:tcPr>
            <w:tcW w:w="667" w:type="pct"/>
            <w:shd w:val="clear" w:color="auto" w:fill="E2EFD9" w:themeFill="accent6" w:themeFillTint="33"/>
          </w:tcPr>
          <w:p w14:paraId="1F1DADFE" w14:textId="77777777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3B" w:rsidRPr="00B710CB" w14:paraId="701560AC" w14:textId="77777777" w:rsidTr="001108D6">
        <w:trPr>
          <w:jc w:val="center"/>
        </w:trPr>
        <w:tc>
          <w:tcPr>
            <w:tcW w:w="329" w:type="pct"/>
          </w:tcPr>
          <w:p w14:paraId="756423BC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1DBBD304" w14:textId="77777777" w:rsidR="0012123B" w:rsidRPr="00B710CB" w:rsidRDefault="0012123B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499B13B3" w14:textId="77777777" w:rsidR="0012123B" w:rsidRPr="00B710CB" w:rsidRDefault="0012123B" w:rsidP="0012123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D4F8C4C" w14:textId="4A224823" w:rsidR="0012123B" w:rsidRPr="00B710CB" w:rsidRDefault="005C29A1" w:rsidP="005C2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Conocer las normas para la </w:t>
            </w:r>
            <w:r w:rsidR="00BD1B2D">
              <w:rPr>
                <w:rFonts w:ascii="Arial" w:hAnsi="Arial" w:cs="Arial"/>
                <w:sz w:val="24"/>
                <w:szCs w:val="24"/>
              </w:rPr>
              <w:t xml:space="preserve">prevención de la explotación sexual y </w:t>
            </w:r>
            <w:r>
              <w:rPr>
                <w:rFonts w:ascii="Arial" w:hAnsi="Arial" w:cs="Arial"/>
                <w:sz w:val="24"/>
                <w:szCs w:val="24"/>
              </w:rPr>
              <w:t>el abuso, es clave para fortalecer</w:t>
            </w:r>
            <w:r w:rsidR="00BD1B2D">
              <w:rPr>
                <w:rFonts w:ascii="Arial" w:hAnsi="Arial" w:cs="Arial"/>
                <w:sz w:val="24"/>
                <w:szCs w:val="24"/>
              </w:rPr>
              <w:t xml:space="preserve"> la seguridad </w:t>
            </w:r>
            <w:r w:rsidR="00BD1B2D">
              <w:rPr>
                <w:rFonts w:ascii="Arial" w:hAnsi="Arial" w:cs="Arial"/>
                <w:sz w:val="24"/>
                <w:szCs w:val="24"/>
              </w:rPr>
              <w:lastRenderedPageBreak/>
              <w:t>entre nuestra comunidad de personas refugiadas.</w:t>
            </w:r>
          </w:p>
        </w:tc>
        <w:tc>
          <w:tcPr>
            <w:tcW w:w="1334" w:type="pct"/>
          </w:tcPr>
          <w:p w14:paraId="4FC62A62" w14:textId="6738D9F8" w:rsidR="00BD1B2D" w:rsidRPr="00B710CB" w:rsidRDefault="00BD1B2D" w:rsidP="00121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4F1EEA75" w14:textId="77777777" w:rsidR="0012123B" w:rsidRPr="00B710CB" w:rsidRDefault="0012123B" w:rsidP="0012123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8DB" w:rsidRPr="00B710CB" w14:paraId="3A9116D9" w14:textId="77777777" w:rsidTr="001108D6">
        <w:trPr>
          <w:jc w:val="center"/>
        </w:trPr>
        <w:tc>
          <w:tcPr>
            <w:tcW w:w="329" w:type="pct"/>
          </w:tcPr>
          <w:p w14:paraId="51CAA871" w14:textId="77777777" w:rsidR="00F678DB" w:rsidRPr="00B710CB" w:rsidRDefault="00F678DB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66ACCAAB" w14:textId="77777777" w:rsidR="00F678DB" w:rsidRPr="00B710CB" w:rsidRDefault="00F678DB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0DE7F73D" w14:textId="77777777" w:rsidR="00F678DB" w:rsidRPr="00B710CB" w:rsidRDefault="00F678DB" w:rsidP="00BD1B2D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7048EF8" w14:textId="77777777" w:rsidR="00F678DB" w:rsidRPr="00B710CB" w:rsidRDefault="00F678DB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0B67E757" w14:textId="47422C2E" w:rsidR="009A2501" w:rsidRPr="009A2501" w:rsidRDefault="009A2501" w:rsidP="009A2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="009E6772">
              <w:rPr>
                <w:rFonts w:ascii="Arial" w:hAnsi="Arial" w:cs="Arial"/>
                <w:sz w:val="24"/>
                <w:szCs w:val="24"/>
              </w:rPr>
              <w:t xml:space="preserve">estás en Panamá, y </w:t>
            </w:r>
            <w:r w:rsidRPr="009A2501">
              <w:rPr>
                <w:rFonts w:ascii="Arial" w:hAnsi="Arial" w:cs="Arial"/>
                <w:sz w:val="24"/>
                <w:szCs w:val="24"/>
              </w:rPr>
              <w:t>tienes sospechas de abuso por parte de un trabajador humanitario, presenta tu queja o denuncia al punto focal de PSEA de la organización, o en:</w:t>
            </w:r>
          </w:p>
          <w:p w14:paraId="2C22A6E2" w14:textId="77777777" w:rsidR="009A2501" w:rsidRPr="009A2501" w:rsidRDefault="009A2501" w:rsidP="009A2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 xml:space="preserve">Defensoría del Pueblo: Línea 127 </w:t>
            </w:r>
          </w:p>
          <w:p w14:paraId="4869015F" w14:textId="77777777" w:rsidR="009A2501" w:rsidRPr="009A2501" w:rsidRDefault="009A2501" w:rsidP="009A2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>INAMU: Línea 182</w:t>
            </w:r>
          </w:p>
          <w:p w14:paraId="7F66681C" w14:textId="77777777" w:rsidR="009A2501" w:rsidRPr="009A2501" w:rsidRDefault="009A2501" w:rsidP="009A2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>Ministerio Público Ciudad de Panamá:  507-2913</w:t>
            </w:r>
          </w:p>
          <w:p w14:paraId="16B4E8C5" w14:textId="77777777" w:rsidR="009A2501" w:rsidRPr="009A2501" w:rsidRDefault="009A2501" w:rsidP="009A2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>San Miguelito: 507-3312</w:t>
            </w:r>
          </w:p>
          <w:p w14:paraId="355284F0" w14:textId="77777777" w:rsidR="009A2501" w:rsidRPr="009A2501" w:rsidRDefault="009A2501" w:rsidP="009A2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>Secretaria de Niñez y Adolescencia: 504-4052</w:t>
            </w:r>
          </w:p>
          <w:p w14:paraId="24ED6F3A" w14:textId="77777777" w:rsidR="00F678DB" w:rsidRDefault="00F678DB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43D0C136" w14:textId="77777777" w:rsidR="00F678DB" w:rsidRPr="00B710CB" w:rsidRDefault="00F678DB" w:rsidP="00BD1B2D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B2D" w:rsidRPr="00B710CB" w14:paraId="41798A31" w14:textId="77777777" w:rsidTr="001108D6">
        <w:trPr>
          <w:jc w:val="center"/>
        </w:trPr>
        <w:tc>
          <w:tcPr>
            <w:tcW w:w="329" w:type="pct"/>
          </w:tcPr>
          <w:p w14:paraId="683B97B6" w14:textId="77777777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51380A64" w14:textId="20C7F37E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6DF38008" w14:textId="77777777" w:rsidR="00BD1B2D" w:rsidRPr="00B710CB" w:rsidRDefault="00BD1B2D" w:rsidP="00BD1B2D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3183ADB7" w14:textId="51E4F546" w:rsidR="00BD1B2D" w:rsidRPr="00B710CB" w:rsidRDefault="009E6772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crees que esta información es útil para otras mujeres refugiadas, te invitamos a compartirlo a través de mensajería de texto, WhatsApp o por tus redes sociales.</w:t>
            </w:r>
          </w:p>
        </w:tc>
        <w:tc>
          <w:tcPr>
            <w:tcW w:w="1334" w:type="pct"/>
          </w:tcPr>
          <w:p w14:paraId="23AC143B" w14:textId="48DC98F6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22917671" w14:textId="77777777" w:rsidR="00BD1B2D" w:rsidRPr="00B710CB" w:rsidRDefault="00BD1B2D" w:rsidP="00BD1B2D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B2D" w:rsidRPr="00B710CB" w14:paraId="1562FA65" w14:textId="77777777" w:rsidTr="001108D6">
        <w:trPr>
          <w:jc w:val="center"/>
        </w:trPr>
        <w:tc>
          <w:tcPr>
            <w:tcW w:w="329" w:type="pct"/>
          </w:tcPr>
          <w:p w14:paraId="1018AB99" w14:textId="77777777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1D7BD87D" w14:textId="77777777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332CE6F6" w14:textId="77777777" w:rsidR="00BD1B2D" w:rsidRPr="00B710CB" w:rsidRDefault="00BD1B2D" w:rsidP="00BD1B2D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CA54402" w14:textId="54D7236F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¡Muchas gracias!</w:t>
            </w:r>
          </w:p>
        </w:tc>
        <w:tc>
          <w:tcPr>
            <w:tcW w:w="1334" w:type="pct"/>
          </w:tcPr>
          <w:p w14:paraId="4B2ED5FF" w14:textId="77777777" w:rsidR="00BD1B2D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5ED4663C" w14:textId="77777777" w:rsidR="00BD1B2D" w:rsidRPr="00B710CB" w:rsidRDefault="00BD1B2D" w:rsidP="00BD1B2D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B2D" w:rsidRPr="00B710CB" w14:paraId="09BC3203" w14:textId="77777777" w:rsidTr="001108D6">
        <w:trPr>
          <w:jc w:val="center"/>
        </w:trPr>
        <w:tc>
          <w:tcPr>
            <w:tcW w:w="329" w:type="pct"/>
          </w:tcPr>
          <w:p w14:paraId="060A7378" w14:textId="77777777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59FC76F8" w14:textId="0370FCEE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ENTRA MÚSICA</w:t>
            </w:r>
          </w:p>
        </w:tc>
        <w:tc>
          <w:tcPr>
            <w:tcW w:w="723" w:type="pct"/>
          </w:tcPr>
          <w:p w14:paraId="456CE0A9" w14:textId="39F352DA" w:rsidR="00BD1B2D" w:rsidRPr="00B710CB" w:rsidRDefault="00BD1B2D" w:rsidP="00BD1B2D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7CF381B1" w14:textId="48A2E156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24C35C63" w14:textId="77777777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49D19E8C" w14:textId="77777777" w:rsidR="00BD1B2D" w:rsidRPr="00B710CB" w:rsidRDefault="00BD1B2D" w:rsidP="00BD1B2D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B2D" w:rsidRPr="00B710CB" w14:paraId="6A03A1F8" w14:textId="77777777" w:rsidTr="001108D6">
        <w:trPr>
          <w:jc w:val="center"/>
        </w:trPr>
        <w:tc>
          <w:tcPr>
            <w:tcW w:w="329" w:type="pct"/>
          </w:tcPr>
          <w:p w14:paraId="28D8B19A" w14:textId="77777777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1C221DAD" w14:textId="77777777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63D944EF" w14:textId="65794A83" w:rsidR="00BD1B2D" w:rsidRPr="001A799B" w:rsidRDefault="00BD1B2D" w:rsidP="00BD1B2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A799B">
              <w:rPr>
                <w:rFonts w:ascii="Arial" w:hAnsi="Arial" w:cs="Arial"/>
                <w:i/>
                <w:sz w:val="24"/>
                <w:szCs w:val="24"/>
              </w:rPr>
              <w:t xml:space="preserve">Campaña para la </w:t>
            </w:r>
            <w:r w:rsidR="00AB0DD3">
              <w:rPr>
                <w:rFonts w:ascii="Arial" w:hAnsi="Arial" w:cs="Arial"/>
                <w:i/>
                <w:sz w:val="24"/>
                <w:szCs w:val="24"/>
              </w:rPr>
              <w:t xml:space="preserve">protección </w:t>
            </w:r>
            <w:r w:rsidRPr="001A799B">
              <w:rPr>
                <w:rFonts w:ascii="Arial" w:hAnsi="Arial" w:cs="Arial"/>
                <w:i/>
                <w:sz w:val="24"/>
                <w:szCs w:val="24"/>
              </w:rPr>
              <w:t xml:space="preserve"> del abuso y la explotación sexual, dentro de </w:t>
            </w:r>
            <w:r w:rsidRPr="001A799B">
              <w:rPr>
                <w:rFonts w:ascii="Arial" w:hAnsi="Arial" w:cs="Arial"/>
                <w:i/>
                <w:sz w:val="24"/>
                <w:szCs w:val="24"/>
              </w:rPr>
              <w:t xml:space="preserve">las organizaciones </w:t>
            </w:r>
            <w:r w:rsidRPr="001A799B">
              <w:rPr>
                <w:rFonts w:ascii="Arial" w:hAnsi="Arial" w:cs="Arial"/>
                <w:i/>
                <w:sz w:val="24"/>
                <w:szCs w:val="24"/>
              </w:rPr>
              <w:lastRenderedPageBreak/>
              <w:t>de asistencia humanitaria</w:t>
            </w:r>
          </w:p>
        </w:tc>
        <w:tc>
          <w:tcPr>
            <w:tcW w:w="1276" w:type="pct"/>
          </w:tcPr>
          <w:p w14:paraId="2136672B" w14:textId="0C90018A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3F20B2CA" w14:textId="177B7D51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61C8A8E1" w14:textId="77777777" w:rsidR="00BD1B2D" w:rsidRPr="00B710CB" w:rsidRDefault="00BD1B2D" w:rsidP="00BD1B2D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B2D" w:rsidRPr="00B710CB" w14:paraId="58DADF39" w14:textId="77777777" w:rsidTr="001108D6">
        <w:trPr>
          <w:jc w:val="center"/>
        </w:trPr>
        <w:tc>
          <w:tcPr>
            <w:tcW w:w="329" w:type="pct"/>
          </w:tcPr>
          <w:p w14:paraId="1CFBC3DD" w14:textId="77777777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0195A744" w14:textId="0B97D3D1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723" w:type="pct"/>
          </w:tcPr>
          <w:p w14:paraId="653E9519" w14:textId="77777777" w:rsidR="00BD1B2D" w:rsidRPr="00B710CB" w:rsidRDefault="00BD1B2D" w:rsidP="00BD1B2D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2CEABF2B" w14:textId="77777777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44B4A6D1" w14:textId="5AA5B3BE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347A74AD" w14:textId="77777777" w:rsidR="00BD1B2D" w:rsidRPr="00B710CB" w:rsidRDefault="00BD1B2D" w:rsidP="00BD1B2D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B2D" w:rsidRPr="00B710CB" w14:paraId="42EC8883" w14:textId="77777777" w:rsidTr="001108D6">
        <w:trPr>
          <w:jc w:val="center"/>
        </w:trPr>
        <w:tc>
          <w:tcPr>
            <w:tcW w:w="329" w:type="pct"/>
          </w:tcPr>
          <w:p w14:paraId="0C7799D9" w14:textId="77777777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14:paraId="6355CF07" w14:textId="21ED706B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14:paraId="6DF43E65" w14:textId="2CFE7E08" w:rsidR="00BD1B2D" w:rsidRPr="00B710CB" w:rsidRDefault="00BD1B2D" w:rsidP="00BD1B2D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FIN</w:t>
            </w:r>
          </w:p>
        </w:tc>
        <w:tc>
          <w:tcPr>
            <w:tcW w:w="1276" w:type="pct"/>
          </w:tcPr>
          <w:p w14:paraId="4E0A9663" w14:textId="40FFC41C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</w:tcPr>
          <w:p w14:paraId="07382ACF" w14:textId="77777777" w:rsidR="00BD1B2D" w:rsidRPr="00B710CB" w:rsidRDefault="00BD1B2D" w:rsidP="00BD1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72730DFD" w14:textId="77777777" w:rsidR="00BD1B2D" w:rsidRPr="00B710CB" w:rsidRDefault="00BD1B2D" w:rsidP="00BD1B2D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0F5FF2" w14:textId="0E918113" w:rsidR="003D0087" w:rsidRPr="003D0087" w:rsidRDefault="003D0087" w:rsidP="003D00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D0087" w:rsidRPr="003D0087" w:rsidSect="008E5B9E">
      <w:footerReference w:type="default" r:id="rId12"/>
      <w:pgSz w:w="15840" w:h="12240" w:orient="landscape"/>
      <w:pgMar w:top="993" w:right="1361" w:bottom="1361" w:left="136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ofia Amozurrutia" w:date="2021-11-24T10:11:00Z" w:initials="SA">
    <w:p w14:paraId="7E7984FF" w14:textId="5B16F117" w:rsidR="00672790" w:rsidRDefault="00672790">
      <w:pPr>
        <w:pStyle w:val="Textocomentario"/>
      </w:pPr>
      <w:r>
        <w:rPr>
          <w:rStyle w:val="Refdecomentario"/>
        </w:rPr>
        <w:annotationRef/>
      </w:r>
      <w:r>
        <w:t>¿Son refugiadas reconocidas o solicitantes de la condición de refugiado?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7984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8E5A" w16cex:dateUtc="2021-11-24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7984FF" w16cid:durableId="25488E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FFDC" w14:textId="77777777" w:rsidR="005821A2" w:rsidRDefault="005821A2" w:rsidP="00D2553A">
      <w:pPr>
        <w:spacing w:after="0" w:line="240" w:lineRule="auto"/>
      </w:pPr>
      <w:r>
        <w:separator/>
      </w:r>
    </w:p>
  </w:endnote>
  <w:endnote w:type="continuationSeparator" w:id="0">
    <w:p w14:paraId="1D1F4D9C" w14:textId="77777777" w:rsidR="005821A2" w:rsidRDefault="005821A2" w:rsidP="00D2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71958"/>
      <w:docPartObj>
        <w:docPartGallery w:val="Page Numbers (Bottom of Page)"/>
        <w:docPartUnique/>
      </w:docPartObj>
    </w:sdtPr>
    <w:sdtEndPr/>
    <w:sdtContent>
      <w:p w14:paraId="34B30012" w14:textId="5A786A37" w:rsidR="003D0087" w:rsidRDefault="003D00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9A1" w:rsidRPr="005C29A1">
          <w:rPr>
            <w:noProof/>
            <w:lang w:val="es-ES"/>
          </w:rPr>
          <w:t>13</w:t>
        </w:r>
        <w:r>
          <w:fldChar w:fldCharType="end"/>
        </w:r>
      </w:p>
    </w:sdtContent>
  </w:sdt>
  <w:p w14:paraId="5AFEFDB9" w14:textId="77777777" w:rsidR="003D0087" w:rsidRDefault="003D0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DE87" w14:textId="77777777" w:rsidR="005821A2" w:rsidRDefault="005821A2" w:rsidP="00D2553A">
      <w:pPr>
        <w:spacing w:after="0" w:line="240" w:lineRule="auto"/>
      </w:pPr>
      <w:r>
        <w:separator/>
      </w:r>
    </w:p>
  </w:footnote>
  <w:footnote w:type="continuationSeparator" w:id="0">
    <w:p w14:paraId="6D814C0F" w14:textId="77777777" w:rsidR="005821A2" w:rsidRDefault="005821A2" w:rsidP="00D2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68B8"/>
    <w:multiLevelType w:val="hybridMultilevel"/>
    <w:tmpl w:val="6106B26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fia Amozurrutia">
    <w15:presenceInfo w15:providerId="AD" w15:userId="S::amozurru@unhcr.org::2021b6ec-69d8-4260-9237-d37e28f261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C3"/>
    <w:rsid w:val="00004123"/>
    <w:rsid w:val="00007082"/>
    <w:rsid w:val="000301EA"/>
    <w:rsid w:val="000536FE"/>
    <w:rsid w:val="00063232"/>
    <w:rsid w:val="00073672"/>
    <w:rsid w:val="000835BD"/>
    <w:rsid w:val="000861CE"/>
    <w:rsid w:val="000C65C7"/>
    <w:rsid w:val="000C68F0"/>
    <w:rsid w:val="000E029F"/>
    <w:rsid w:val="000F053B"/>
    <w:rsid w:val="001108D6"/>
    <w:rsid w:val="0012123B"/>
    <w:rsid w:val="00134DE8"/>
    <w:rsid w:val="00155BD2"/>
    <w:rsid w:val="001564EE"/>
    <w:rsid w:val="0018743C"/>
    <w:rsid w:val="00191AC9"/>
    <w:rsid w:val="001A175F"/>
    <w:rsid w:val="001A68C6"/>
    <w:rsid w:val="001A799B"/>
    <w:rsid w:val="001B1CB4"/>
    <w:rsid w:val="001D2EFB"/>
    <w:rsid w:val="001E0F3D"/>
    <w:rsid w:val="001E1D9D"/>
    <w:rsid w:val="001E42C3"/>
    <w:rsid w:val="00225D9C"/>
    <w:rsid w:val="002357D9"/>
    <w:rsid w:val="00256C09"/>
    <w:rsid w:val="002649B3"/>
    <w:rsid w:val="002804C4"/>
    <w:rsid w:val="002953C1"/>
    <w:rsid w:val="002C38B0"/>
    <w:rsid w:val="002D4886"/>
    <w:rsid w:val="002E7A50"/>
    <w:rsid w:val="003103F8"/>
    <w:rsid w:val="003273B6"/>
    <w:rsid w:val="00331900"/>
    <w:rsid w:val="003439DF"/>
    <w:rsid w:val="00344C5B"/>
    <w:rsid w:val="00347FE0"/>
    <w:rsid w:val="003605E6"/>
    <w:rsid w:val="00383D16"/>
    <w:rsid w:val="003A00F2"/>
    <w:rsid w:val="003D0087"/>
    <w:rsid w:val="003D198B"/>
    <w:rsid w:val="003D320E"/>
    <w:rsid w:val="003D5639"/>
    <w:rsid w:val="003E2CB0"/>
    <w:rsid w:val="003E3B79"/>
    <w:rsid w:val="003F61D5"/>
    <w:rsid w:val="00443A18"/>
    <w:rsid w:val="00467DBE"/>
    <w:rsid w:val="004A27E6"/>
    <w:rsid w:val="004B4CC9"/>
    <w:rsid w:val="004D2D66"/>
    <w:rsid w:val="004D3283"/>
    <w:rsid w:val="004F06B9"/>
    <w:rsid w:val="004F0F27"/>
    <w:rsid w:val="004F1095"/>
    <w:rsid w:val="004F5F6B"/>
    <w:rsid w:val="00566FDC"/>
    <w:rsid w:val="005776FF"/>
    <w:rsid w:val="005821A2"/>
    <w:rsid w:val="005A0536"/>
    <w:rsid w:val="005C29A1"/>
    <w:rsid w:val="005F435E"/>
    <w:rsid w:val="006064C6"/>
    <w:rsid w:val="00635E28"/>
    <w:rsid w:val="00643D97"/>
    <w:rsid w:val="00657C9D"/>
    <w:rsid w:val="00672790"/>
    <w:rsid w:val="00693B1C"/>
    <w:rsid w:val="006A2081"/>
    <w:rsid w:val="006B4A04"/>
    <w:rsid w:val="00711992"/>
    <w:rsid w:val="0071737A"/>
    <w:rsid w:val="007254B8"/>
    <w:rsid w:val="007448CA"/>
    <w:rsid w:val="00757821"/>
    <w:rsid w:val="00765E97"/>
    <w:rsid w:val="00785AE8"/>
    <w:rsid w:val="00785D41"/>
    <w:rsid w:val="007A1515"/>
    <w:rsid w:val="00804F30"/>
    <w:rsid w:val="00807FBA"/>
    <w:rsid w:val="00824ABA"/>
    <w:rsid w:val="00857685"/>
    <w:rsid w:val="00897D69"/>
    <w:rsid w:val="008C5100"/>
    <w:rsid w:val="008C6B11"/>
    <w:rsid w:val="008E5B9E"/>
    <w:rsid w:val="009432C4"/>
    <w:rsid w:val="0094573D"/>
    <w:rsid w:val="00956AC3"/>
    <w:rsid w:val="009627D9"/>
    <w:rsid w:val="00963EFE"/>
    <w:rsid w:val="00997BF3"/>
    <w:rsid w:val="009A20AA"/>
    <w:rsid w:val="009A2501"/>
    <w:rsid w:val="009E35C9"/>
    <w:rsid w:val="009E6772"/>
    <w:rsid w:val="00AB0DD3"/>
    <w:rsid w:val="00AC4774"/>
    <w:rsid w:val="00AC6AD5"/>
    <w:rsid w:val="00AD0154"/>
    <w:rsid w:val="00AE0C94"/>
    <w:rsid w:val="00AE5A26"/>
    <w:rsid w:val="00AF30F0"/>
    <w:rsid w:val="00B27972"/>
    <w:rsid w:val="00B326DD"/>
    <w:rsid w:val="00B34B33"/>
    <w:rsid w:val="00B45767"/>
    <w:rsid w:val="00B45AD5"/>
    <w:rsid w:val="00B710CB"/>
    <w:rsid w:val="00BA7CE9"/>
    <w:rsid w:val="00BB5A50"/>
    <w:rsid w:val="00BD1B2D"/>
    <w:rsid w:val="00C138DC"/>
    <w:rsid w:val="00C179EE"/>
    <w:rsid w:val="00C22B27"/>
    <w:rsid w:val="00C71844"/>
    <w:rsid w:val="00C872B5"/>
    <w:rsid w:val="00CA0F6E"/>
    <w:rsid w:val="00CB6D6A"/>
    <w:rsid w:val="00CB7D4C"/>
    <w:rsid w:val="00CC05DB"/>
    <w:rsid w:val="00CC79DF"/>
    <w:rsid w:val="00CF16D7"/>
    <w:rsid w:val="00D05400"/>
    <w:rsid w:val="00D2553A"/>
    <w:rsid w:val="00D66752"/>
    <w:rsid w:val="00D705DC"/>
    <w:rsid w:val="00D85B7F"/>
    <w:rsid w:val="00D97B96"/>
    <w:rsid w:val="00DA3C80"/>
    <w:rsid w:val="00DA5AAB"/>
    <w:rsid w:val="00DA7134"/>
    <w:rsid w:val="00DB632A"/>
    <w:rsid w:val="00DB696D"/>
    <w:rsid w:val="00DC25C3"/>
    <w:rsid w:val="00DC770B"/>
    <w:rsid w:val="00DE3BB7"/>
    <w:rsid w:val="00E14AF4"/>
    <w:rsid w:val="00E23CCC"/>
    <w:rsid w:val="00E4707F"/>
    <w:rsid w:val="00E564E1"/>
    <w:rsid w:val="00E8406F"/>
    <w:rsid w:val="00EC49E9"/>
    <w:rsid w:val="00ED2AFF"/>
    <w:rsid w:val="00ED5F22"/>
    <w:rsid w:val="00EE246C"/>
    <w:rsid w:val="00F27183"/>
    <w:rsid w:val="00F678DB"/>
    <w:rsid w:val="00F81AA5"/>
    <w:rsid w:val="00F85F2D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153F2"/>
  <w15:chartTrackingRefBased/>
  <w15:docId w15:val="{5B7C7C4C-70F8-40EB-94A9-04DE807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Fuentedeprrafopredeter"/>
    <w:rsid w:val="001E42C3"/>
  </w:style>
  <w:style w:type="paragraph" w:styleId="Prrafodelista">
    <w:name w:val="List Paragraph"/>
    <w:basedOn w:val="Normal"/>
    <w:uiPriority w:val="34"/>
    <w:qFormat/>
    <w:rsid w:val="004A27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0E029F"/>
  </w:style>
  <w:style w:type="paragraph" w:styleId="Encabezado">
    <w:name w:val="header"/>
    <w:basedOn w:val="Normal"/>
    <w:link w:val="EncabezadoCar"/>
    <w:uiPriority w:val="99"/>
    <w:unhideWhenUsed/>
    <w:rsid w:val="00D25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3A"/>
  </w:style>
  <w:style w:type="paragraph" w:styleId="Piedepgina">
    <w:name w:val="footer"/>
    <w:basedOn w:val="Normal"/>
    <w:link w:val="PiedepginaCar"/>
    <w:uiPriority w:val="99"/>
    <w:unhideWhenUsed/>
    <w:rsid w:val="00D25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3A"/>
  </w:style>
  <w:style w:type="paragraph" w:styleId="HTMLconformatoprevio">
    <w:name w:val="HTML Preformatted"/>
    <w:basedOn w:val="Normal"/>
    <w:link w:val="HTMLconformatoprevioCar"/>
    <w:uiPriority w:val="99"/>
    <w:unhideWhenUsed/>
    <w:rsid w:val="001E1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E1D9D"/>
    <w:rPr>
      <w:rFonts w:ascii="Courier New" w:eastAsia="Times New Roman" w:hAnsi="Courier New" w:cs="Courier New"/>
      <w:sz w:val="20"/>
      <w:szCs w:val="20"/>
      <w:lang w:eastAsia="es-PA"/>
    </w:rPr>
  </w:style>
  <w:style w:type="character" w:customStyle="1" w:styleId="y2iqfc">
    <w:name w:val="y2iqfc"/>
    <w:basedOn w:val="Fuentedeprrafopredeter"/>
    <w:rsid w:val="001E1D9D"/>
  </w:style>
  <w:style w:type="paragraph" w:styleId="NormalWeb">
    <w:name w:val="Normal (Web)"/>
    <w:basedOn w:val="Normal"/>
    <w:uiPriority w:val="99"/>
    <w:semiHidden/>
    <w:unhideWhenUsed/>
    <w:rsid w:val="00CA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727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27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27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7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79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57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22E8-57F3-48DE-91D1-E6E57BB4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1628</Words>
  <Characters>8958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Smith</cp:lastModifiedBy>
  <cp:revision>13</cp:revision>
  <dcterms:created xsi:type="dcterms:W3CDTF">2021-11-26T23:11:00Z</dcterms:created>
  <dcterms:modified xsi:type="dcterms:W3CDTF">2021-12-17T12:06:00Z</dcterms:modified>
</cp:coreProperties>
</file>