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951" w:rsidRPr="00316904" w:rsidRDefault="00927951" w:rsidP="00927951">
      <w:pPr>
        <w:spacing w:after="160" w:line="360" w:lineRule="auto"/>
        <w:jc w:val="both"/>
        <w:rPr>
          <w:rFonts w:ascii="Arial" w:eastAsia="Times New Roman" w:hAnsi="Arial" w:cs="Arial"/>
          <w:b/>
          <w:bCs/>
          <w:i/>
          <w:noProof/>
          <w:lang w:eastAsia="fr-FR"/>
        </w:rPr>
      </w:pPr>
      <w:r w:rsidRPr="00316904">
        <w:rPr>
          <w:rFonts w:ascii="Arial" w:eastAsia="Times New Roman" w:hAnsi="Arial" w:cs="Arial"/>
          <w:b/>
          <w:bCs/>
          <w:i/>
          <w:noProof/>
          <w:lang w:eastAsia="fr-FR"/>
        </w:rPr>
        <w:drawing>
          <wp:anchor distT="0" distB="0" distL="114300" distR="114300" simplePos="0" relativeHeight="251661312" behindDoc="0" locked="0" layoutInCell="1" allowOverlap="1" wp14:anchorId="07EC6836" wp14:editId="1366A262">
            <wp:simplePos x="0" y="0"/>
            <wp:positionH relativeFrom="column">
              <wp:posOffset>-52070</wp:posOffset>
            </wp:positionH>
            <wp:positionV relativeFrom="paragraph">
              <wp:posOffset>-423545</wp:posOffset>
            </wp:positionV>
            <wp:extent cx="5729605" cy="4476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5639"/>
                    <a:stretch/>
                  </pic:blipFill>
                  <pic:spPr bwMode="auto">
                    <a:xfrm>
                      <a:off x="0" y="0"/>
                      <a:ext cx="5729605" cy="447675"/>
                    </a:xfrm>
                    <a:prstGeom prst="rect">
                      <a:avLst/>
                    </a:prstGeom>
                    <a:noFill/>
                    <a:ln>
                      <a:noFill/>
                    </a:ln>
                    <a:extLst>
                      <a:ext uri="{53640926-AAD7-44D8-BBD7-CCE9431645EC}">
                        <a14:shadowObscured xmlns:a14="http://schemas.microsoft.com/office/drawing/2010/main"/>
                      </a:ext>
                    </a:extLst>
                  </pic:spPr>
                </pic:pic>
              </a:graphicData>
            </a:graphic>
          </wp:anchor>
        </w:drawing>
      </w:r>
    </w:p>
    <w:p w:rsidR="00927951" w:rsidRPr="00316904" w:rsidRDefault="00927951" w:rsidP="00927951">
      <w:pPr>
        <w:spacing w:after="160" w:line="360" w:lineRule="auto"/>
        <w:ind w:firstLine="708"/>
        <w:jc w:val="both"/>
        <w:rPr>
          <w:rFonts w:ascii="Arial" w:eastAsia="Calibri" w:hAnsi="Arial" w:cs="Arial"/>
        </w:rPr>
      </w:pPr>
      <w:r w:rsidRPr="00316904">
        <w:rPr>
          <w:rFonts w:ascii="Arial" w:eastAsia="Calibri" w:hAnsi="Arial" w:cs="Arial"/>
          <w:noProof/>
          <w:lang w:eastAsia="fr-FR"/>
        </w:rPr>
        <mc:AlternateContent>
          <mc:Choice Requires="wps">
            <w:drawing>
              <wp:anchor distT="0" distB="0" distL="114300" distR="114300" simplePos="0" relativeHeight="251659264" behindDoc="0" locked="0" layoutInCell="1" allowOverlap="1" wp14:anchorId="63703702" wp14:editId="62FB2469">
                <wp:simplePos x="0" y="0"/>
                <wp:positionH relativeFrom="page">
                  <wp:align>left</wp:align>
                </wp:positionH>
                <wp:positionV relativeFrom="paragraph">
                  <wp:posOffset>201930</wp:posOffset>
                </wp:positionV>
                <wp:extent cx="10355580" cy="0"/>
                <wp:effectExtent l="0" t="19050" r="45720" b="3810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5580" cy="0"/>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64F98" id="Connecteur droit 28"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5.9pt" to="81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" strokecolor="navy" strokeweight="4.5pt">
                <v:stroke linestyle="thinThick"/>
                <w10:wrap anchorx="page"/>
              </v:line>
            </w:pict>
          </mc:Fallback>
        </mc:AlternateContent>
      </w:r>
    </w:p>
    <w:p w:rsidR="00927951" w:rsidRPr="00316904" w:rsidRDefault="00927951" w:rsidP="00927951">
      <w:pPr>
        <w:spacing w:after="160" w:line="360" w:lineRule="auto"/>
        <w:jc w:val="both"/>
        <w:rPr>
          <w:rFonts w:ascii="Arial" w:eastAsia="Calibri" w:hAnsi="Arial" w:cs="Arial"/>
        </w:rPr>
      </w:pPr>
    </w:p>
    <w:p w:rsidR="00927951" w:rsidRPr="00316904" w:rsidRDefault="00927951" w:rsidP="00927951">
      <w:pPr>
        <w:spacing w:after="160" w:line="360" w:lineRule="auto"/>
        <w:jc w:val="both"/>
        <w:rPr>
          <w:rFonts w:ascii="Arial" w:eastAsia="Calibri" w:hAnsi="Arial" w:cs="Arial"/>
        </w:rPr>
      </w:pPr>
    </w:p>
    <w:p w:rsidR="00927951" w:rsidRPr="00316904" w:rsidRDefault="00927951" w:rsidP="00927951">
      <w:pPr>
        <w:spacing w:after="160" w:line="360" w:lineRule="auto"/>
        <w:jc w:val="both"/>
        <w:rPr>
          <w:rFonts w:ascii="Arial" w:eastAsia="Calibri" w:hAnsi="Arial" w:cs="Arial"/>
        </w:rPr>
      </w:pPr>
    </w:p>
    <w:p w:rsidR="00927951" w:rsidRPr="00316904" w:rsidRDefault="00927951" w:rsidP="00927951">
      <w:pPr>
        <w:spacing w:after="160" w:line="360" w:lineRule="auto"/>
        <w:jc w:val="both"/>
        <w:rPr>
          <w:rFonts w:ascii="Arial" w:eastAsia="Calibri" w:hAnsi="Arial" w:cs="Arial"/>
        </w:rPr>
      </w:pPr>
    </w:p>
    <w:p w:rsidR="00927951" w:rsidRPr="00316904" w:rsidRDefault="00927951" w:rsidP="00927951">
      <w:pPr>
        <w:tabs>
          <w:tab w:val="left" w:pos="3420"/>
        </w:tabs>
        <w:spacing w:after="160" w:line="240" w:lineRule="auto"/>
        <w:jc w:val="center"/>
        <w:rPr>
          <w:rFonts w:ascii="Arial" w:eastAsia="Calibri" w:hAnsi="Arial" w:cs="Arial"/>
          <w:b/>
          <w:i/>
        </w:rPr>
      </w:pPr>
      <w:r w:rsidRPr="00316904">
        <w:rPr>
          <w:rFonts w:ascii="Arial" w:eastAsia="Calibri" w:hAnsi="Arial" w:cs="Arial"/>
          <w:b/>
          <w:i/>
        </w:rPr>
        <w:t>« Sensibilisation, mobilisation et conscientisation des communautés de Zamai et Moskota sur la protection contre l'exploitation et les abus sexuels en contexte d’urgence humanitaire »</w:t>
      </w:r>
    </w:p>
    <w:p w:rsidR="00927951" w:rsidRPr="00316904" w:rsidRDefault="00927951" w:rsidP="00927951">
      <w:pPr>
        <w:tabs>
          <w:tab w:val="left" w:pos="3420"/>
        </w:tabs>
        <w:spacing w:after="160" w:line="360" w:lineRule="auto"/>
        <w:jc w:val="both"/>
        <w:rPr>
          <w:rFonts w:ascii="Arial" w:eastAsia="Calibri" w:hAnsi="Arial" w:cs="Arial"/>
        </w:rPr>
      </w:pPr>
    </w:p>
    <w:p w:rsidR="00927951" w:rsidRPr="00316904" w:rsidRDefault="00927951" w:rsidP="00927951">
      <w:pPr>
        <w:tabs>
          <w:tab w:val="left" w:pos="3420"/>
        </w:tabs>
        <w:spacing w:after="160" w:line="360" w:lineRule="auto"/>
        <w:jc w:val="center"/>
        <w:rPr>
          <w:rFonts w:ascii="Arial" w:eastAsia="Calibri" w:hAnsi="Arial" w:cs="Arial"/>
        </w:rPr>
      </w:pPr>
      <w:r w:rsidRPr="00316904">
        <w:rPr>
          <w:rFonts w:ascii="Arial" w:eastAsia="Calibri" w:hAnsi="Arial" w:cs="Arial"/>
          <w:b/>
          <w:color w:val="0070C0"/>
        </w:rPr>
        <w:t>FICHE TECHNIQUE</w:t>
      </w:r>
    </w:p>
    <w:p w:rsidR="00927951" w:rsidRPr="00316904" w:rsidRDefault="00927951" w:rsidP="00927951">
      <w:pPr>
        <w:tabs>
          <w:tab w:val="left" w:pos="3420"/>
        </w:tabs>
        <w:spacing w:after="160" w:line="360" w:lineRule="auto"/>
        <w:jc w:val="both"/>
        <w:rPr>
          <w:rFonts w:ascii="Arial" w:eastAsia="Calibri" w:hAnsi="Arial" w:cs="Arial"/>
        </w:rPr>
      </w:pPr>
    </w:p>
    <w:p w:rsidR="00927951" w:rsidRPr="00316904" w:rsidRDefault="00927951" w:rsidP="00927951">
      <w:pPr>
        <w:spacing w:after="160" w:line="360" w:lineRule="auto"/>
        <w:jc w:val="both"/>
        <w:rPr>
          <w:rFonts w:ascii="Arial" w:eastAsia="Calibri" w:hAnsi="Arial" w:cs="Arial"/>
        </w:rPr>
      </w:pPr>
      <w:r w:rsidRPr="00316904">
        <w:rPr>
          <w:rFonts w:ascii="Arial" w:eastAsia="Calibri" w:hAnsi="Arial" w:cs="Arial"/>
          <w:noProof/>
          <w:lang w:eastAsia="fr-FR"/>
        </w:rPr>
        <mc:AlternateContent>
          <mc:Choice Requires="wps">
            <w:drawing>
              <wp:anchor distT="0" distB="0" distL="114300" distR="114300" simplePos="0" relativeHeight="251660288" behindDoc="0" locked="0" layoutInCell="1" allowOverlap="1" wp14:anchorId="57B0C46F" wp14:editId="336CAC91">
                <wp:simplePos x="0" y="0"/>
                <wp:positionH relativeFrom="margin">
                  <wp:align>left</wp:align>
                </wp:positionH>
                <wp:positionV relativeFrom="paragraph">
                  <wp:posOffset>262890</wp:posOffset>
                </wp:positionV>
                <wp:extent cx="6129036" cy="1352550"/>
                <wp:effectExtent l="19050" t="19050" r="43180" b="3810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36" cy="1352550"/>
                        </a:xfrm>
                        <a:prstGeom prst="rect">
                          <a:avLst/>
                        </a:prstGeom>
                        <a:solidFill>
                          <a:sysClr val="window" lastClr="FFFFFF">
                            <a:lumMod val="100000"/>
                            <a:lumOff val="0"/>
                          </a:sysClr>
                        </a:solidFill>
                        <a:ln w="63500" cmpd="thickThin">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27951" w:rsidRPr="001C7084" w:rsidRDefault="00927951" w:rsidP="00927951">
                            <w:pPr>
                              <w:jc w:val="center"/>
                              <w:rPr>
                                <w:rFonts w:ascii="Book Antiqua" w:eastAsia="Times New Roman" w:hAnsi="Book Antiqua"/>
                                <w:b/>
                                <w:bCs/>
                                <w:color w:val="000000"/>
                                <w:sz w:val="28"/>
                                <w:szCs w:val="24"/>
                                <w:lang w:eastAsia="fr-FR"/>
                              </w:rPr>
                            </w:pPr>
                            <w:r w:rsidRPr="00E05DE1">
                              <w:rPr>
                                <w:rFonts w:ascii="Baskerville Old Face" w:hAnsi="Baskerville Old Face" w:cs="Arial"/>
                                <w:b/>
                                <w:color w:val="0070C0"/>
                                <w:sz w:val="32"/>
                                <w:szCs w:val="32"/>
                              </w:rPr>
                              <w:t xml:space="preserve">SEANCE DE DISCUSSION AVEC LES FILLES ET LES FEMMES SUR L’EXPLOITATION ET LES ABUS SEXUELS SUR DES HUMANITAIRES SUR LES BENEFICIAIRES (PEAS) </w:t>
                            </w:r>
                            <w:r>
                              <w:rPr>
                                <w:rFonts w:ascii="Baskerville Old Face" w:hAnsi="Baskerville Old Face" w:cs="Arial"/>
                                <w:b/>
                                <w:color w:val="0070C0"/>
                                <w:sz w:val="32"/>
                                <w:szCs w:val="32"/>
                              </w:rPr>
                              <w:t>A MOZOGO ET ZAMAI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B0C46F" id="_x0000_t202" coordsize="21600,21600" o:spt="202" path="m,l,21600r21600,l21600,xe">
                <v:stroke joinstyle="miter"/>
                <v:path gradientshapeok="t" o:connecttype="rect"/>
              </v:shapetype>
              <v:shape id="Zone de texte 29" o:spid="_x0000_s1026" type="#_x0000_t202" style="position:absolute;left:0;text-align:left;margin-left:0;margin-top:20.7pt;width:482.6pt;height:10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" strokecolor="#0070c0" strokeweight="5pt">
                <v:stroke linestyle="thickThin"/>
                <v:shadow color="#868686"/>
                <v:textbox>
                  <w:txbxContent>
                    <w:p w:rsidR="00927951" w:rsidRPr="001C7084" w:rsidRDefault="00927951" w:rsidP="00927951">
                      <w:pPr>
                        <w:jc w:val="center"/>
                        <w:rPr>
                          <w:rFonts w:ascii="Book Antiqua" w:eastAsia="Times New Roman" w:hAnsi="Book Antiqua"/>
                          <w:b/>
                          <w:bCs/>
                          <w:color w:val="000000"/>
                          <w:sz w:val="28"/>
                          <w:szCs w:val="24"/>
                          <w:lang w:eastAsia="fr-FR"/>
                        </w:rPr>
                      </w:pPr>
                      <w:r w:rsidRPr="00E05DE1">
                        <w:rPr>
                          <w:rFonts w:ascii="Baskerville Old Face" w:hAnsi="Baskerville Old Face" w:cs="Arial"/>
                          <w:b/>
                          <w:color w:val="0070C0"/>
                          <w:sz w:val="32"/>
                          <w:szCs w:val="32"/>
                        </w:rPr>
                        <w:t xml:space="preserve">SEANCE DE DISCUSSION AVEC LES FILLES ET LES FEMMES SUR L’EXPLOITATION ET LES ABUS SEXUELS SUR DES HUMANITAIRES SUR LES BENEFICIAIRES (PEAS) </w:t>
                      </w:r>
                      <w:r>
                        <w:rPr>
                          <w:rFonts w:ascii="Baskerville Old Face" w:hAnsi="Baskerville Old Face" w:cs="Arial"/>
                          <w:b/>
                          <w:color w:val="0070C0"/>
                          <w:sz w:val="32"/>
                          <w:szCs w:val="32"/>
                        </w:rPr>
                        <w:t>A MOZOGO ET ZAMAI</w:t>
                      </w:r>
                    </w:p>
                  </w:txbxContent>
                </v:textbox>
                <w10:wrap anchorx="margin"/>
              </v:shape>
            </w:pict>
          </mc:Fallback>
        </mc:AlternateContent>
      </w:r>
    </w:p>
    <w:p w:rsidR="00927951" w:rsidRPr="00316904" w:rsidRDefault="00927951" w:rsidP="00927951">
      <w:pPr>
        <w:spacing w:after="160" w:line="360" w:lineRule="auto"/>
        <w:jc w:val="both"/>
        <w:rPr>
          <w:rFonts w:ascii="Arial" w:eastAsia="Calibri" w:hAnsi="Arial" w:cs="Arial"/>
        </w:rPr>
      </w:pPr>
    </w:p>
    <w:p w:rsidR="00927951" w:rsidRPr="00316904" w:rsidRDefault="00927951" w:rsidP="00927951">
      <w:pPr>
        <w:spacing w:after="160" w:line="360" w:lineRule="auto"/>
        <w:jc w:val="both"/>
        <w:rPr>
          <w:rFonts w:ascii="Arial" w:eastAsia="Calibri" w:hAnsi="Arial" w:cs="Arial"/>
        </w:rPr>
      </w:pPr>
    </w:p>
    <w:p w:rsidR="00927951" w:rsidRPr="00316904" w:rsidRDefault="00927951" w:rsidP="00927951">
      <w:pPr>
        <w:spacing w:after="160" w:line="360" w:lineRule="auto"/>
        <w:jc w:val="both"/>
        <w:rPr>
          <w:rFonts w:ascii="Arial" w:eastAsia="Calibri" w:hAnsi="Arial" w:cs="Arial"/>
        </w:rPr>
      </w:pPr>
    </w:p>
    <w:p w:rsidR="00927951" w:rsidRPr="00316904" w:rsidRDefault="00927951" w:rsidP="00927951">
      <w:pPr>
        <w:spacing w:after="160" w:line="360" w:lineRule="auto"/>
        <w:jc w:val="both"/>
        <w:rPr>
          <w:rFonts w:ascii="Arial" w:eastAsia="Calibri" w:hAnsi="Arial" w:cs="Arial"/>
        </w:rPr>
      </w:pPr>
    </w:p>
    <w:p w:rsidR="00927951" w:rsidRPr="00316904" w:rsidRDefault="00927951" w:rsidP="00927951">
      <w:pPr>
        <w:spacing w:after="160" w:line="360" w:lineRule="auto"/>
        <w:jc w:val="both"/>
        <w:rPr>
          <w:rFonts w:ascii="Arial" w:eastAsia="Calibri" w:hAnsi="Arial" w:cs="Arial"/>
        </w:rPr>
      </w:pPr>
    </w:p>
    <w:p w:rsidR="00927951" w:rsidRPr="00316904" w:rsidRDefault="00927951" w:rsidP="00927951">
      <w:pPr>
        <w:tabs>
          <w:tab w:val="left" w:pos="3570"/>
        </w:tabs>
        <w:spacing w:after="160" w:line="360" w:lineRule="auto"/>
        <w:jc w:val="both"/>
        <w:rPr>
          <w:rFonts w:ascii="Arial" w:eastAsia="Calibri" w:hAnsi="Arial" w:cs="Arial"/>
        </w:rPr>
      </w:pPr>
      <w:r w:rsidRPr="00316904">
        <w:rPr>
          <w:rFonts w:ascii="Arial" w:eastAsia="Calibri" w:hAnsi="Arial" w:cs="Arial"/>
        </w:rPr>
        <w:tab/>
      </w:r>
    </w:p>
    <w:p w:rsidR="00927951" w:rsidRPr="00316904" w:rsidRDefault="00927951" w:rsidP="00927951">
      <w:pPr>
        <w:tabs>
          <w:tab w:val="left" w:pos="3570"/>
        </w:tabs>
        <w:spacing w:after="160" w:line="360" w:lineRule="auto"/>
        <w:jc w:val="both"/>
        <w:rPr>
          <w:rFonts w:ascii="Arial" w:eastAsia="Calibri" w:hAnsi="Arial" w:cs="Arial"/>
          <w:b/>
        </w:rPr>
      </w:pPr>
    </w:p>
    <w:p w:rsidR="00927951" w:rsidRPr="00316904" w:rsidRDefault="00927951" w:rsidP="00927951">
      <w:pPr>
        <w:tabs>
          <w:tab w:val="left" w:pos="3570"/>
        </w:tabs>
        <w:spacing w:after="160" w:line="360" w:lineRule="auto"/>
        <w:jc w:val="both"/>
        <w:rPr>
          <w:rFonts w:ascii="Arial" w:eastAsia="Calibri" w:hAnsi="Arial" w:cs="Arial"/>
        </w:rPr>
      </w:pPr>
    </w:p>
    <w:p w:rsidR="00927951" w:rsidRPr="00316904" w:rsidRDefault="00927951" w:rsidP="00927951">
      <w:pPr>
        <w:tabs>
          <w:tab w:val="left" w:pos="3570"/>
        </w:tabs>
        <w:spacing w:after="160" w:line="360" w:lineRule="auto"/>
        <w:jc w:val="both"/>
        <w:rPr>
          <w:rFonts w:ascii="Arial" w:eastAsia="Calibri" w:hAnsi="Arial" w:cs="Arial"/>
        </w:rPr>
      </w:pPr>
    </w:p>
    <w:p w:rsidR="00927951" w:rsidRPr="00316904" w:rsidRDefault="00927951" w:rsidP="00927951">
      <w:pPr>
        <w:tabs>
          <w:tab w:val="left" w:pos="3570"/>
        </w:tabs>
        <w:spacing w:after="160" w:line="360" w:lineRule="auto"/>
        <w:jc w:val="both"/>
        <w:rPr>
          <w:rFonts w:ascii="Arial" w:eastAsia="Calibri" w:hAnsi="Arial" w:cs="Arial"/>
        </w:rPr>
      </w:pPr>
    </w:p>
    <w:p w:rsidR="00927951" w:rsidRDefault="00570BA0" w:rsidP="00927951">
      <w:pPr>
        <w:tabs>
          <w:tab w:val="left" w:pos="3570"/>
        </w:tabs>
        <w:spacing w:after="160" w:line="360" w:lineRule="auto"/>
        <w:jc w:val="right"/>
        <w:rPr>
          <w:rFonts w:ascii="Arial" w:eastAsia="Calibri" w:hAnsi="Arial" w:cs="Arial"/>
          <w:b/>
          <w:u w:val="single"/>
        </w:rPr>
      </w:pPr>
      <w:r>
        <w:rPr>
          <w:rFonts w:ascii="Arial" w:eastAsia="Calibri" w:hAnsi="Arial" w:cs="Arial"/>
          <w:b/>
          <w:u w:val="single"/>
        </w:rPr>
        <w:t>Octobre</w:t>
      </w:r>
      <w:bookmarkStart w:id="0" w:name="_GoBack"/>
      <w:bookmarkEnd w:id="0"/>
      <w:r w:rsidR="00927951" w:rsidRPr="00316904">
        <w:rPr>
          <w:rFonts w:ascii="Arial" w:eastAsia="Calibri" w:hAnsi="Arial" w:cs="Arial"/>
          <w:b/>
          <w:u w:val="single"/>
        </w:rPr>
        <w:t xml:space="preserve"> 2021</w:t>
      </w:r>
    </w:p>
    <w:p w:rsidR="00927951" w:rsidRDefault="00927951" w:rsidP="00927951">
      <w:pPr>
        <w:tabs>
          <w:tab w:val="left" w:pos="3570"/>
        </w:tabs>
        <w:spacing w:after="160" w:line="360" w:lineRule="auto"/>
        <w:jc w:val="right"/>
        <w:rPr>
          <w:rFonts w:ascii="Arial" w:eastAsia="Calibri" w:hAnsi="Arial" w:cs="Arial"/>
          <w:b/>
          <w:u w:val="single"/>
        </w:rPr>
      </w:pPr>
    </w:p>
    <w:p w:rsidR="00927951" w:rsidRDefault="00927951" w:rsidP="00927951">
      <w:pPr>
        <w:tabs>
          <w:tab w:val="left" w:pos="3570"/>
        </w:tabs>
        <w:spacing w:after="160" w:line="360" w:lineRule="auto"/>
        <w:jc w:val="right"/>
        <w:rPr>
          <w:rFonts w:ascii="Arial" w:eastAsia="Calibri" w:hAnsi="Arial" w:cs="Arial"/>
          <w:b/>
          <w:u w:val="single"/>
        </w:rPr>
      </w:pPr>
    </w:p>
    <w:p w:rsidR="00927951" w:rsidRPr="00316904" w:rsidRDefault="00927951" w:rsidP="00927951">
      <w:pPr>
        <w:tabs>
          <w:tab w:val="left" w:pos="3570"/>
        </w:tabs>
        <w:spacing w:after="160" w:line="360" w:lineRule="auto"/>
        <w:jc w:val="right"/>
        <w:rPr>
          <w:rFonts w:ascii="Arial" w:eastAsia="Calibri" w:hAnsi="Arial" w:cs="Arial"/>
          <w:b/>
          <w:u w:val="single"/>
        </w:rPr>
      </w:pPr>
    </w:p>
    <w:p w:rsidR="001B319E" w:rsidRPr="001B319E" w:rsidRDefault="001B319E" w:rsidP="001B319E">
      <w:pPr>
        <w:shd w:val="clear" w:color="auto" w:fill="BFBFBF" w:themeFill="background1" w:themeFillShade="BF"/>
        <w:spacing w:line="360" w:lineRule="auto"/>
        <w:jc w:val="center"/>
        <w:rPr>
          <w:rFonts w:ascii="Arial" w:hAnsi="Arial" w:cs="Arial"/>
          <w:b/>
          <w:sz w:val="24"/>
          <w:szCs w:val="24"/>
        </w:rPr>
      </w:pPr>
      <w:r w:rsidRPr="00D777A3">
        <w:rPr>
          <w:rFonts w:ascii="Arial" w:hAnsi="Arial" w:cs="Arial"/>
          <w:b/>
          <w:sz w:val="24"/>
          <w:szCs w:val="24"/>
        </w:rPr>
        <w:lastRenderedPageBreak/>
        <w:t xml:space="preserve">Séance de discussion avec  les filles </w:t>
      </w:r>
      <w:r>
        <w:rPr>
          <w:rFonts w:ascii="Arial" w:hAnsi="Arial" w:cs="Arial"/>
          <w:b/>
          <w:sz w:val="24"/>
          <w:szCs w:val="24"/>
        </w:rPr>
        <w:t>et femmes sur PEAS</w:t>
      </w:r>
    </w:p>
    <w:p w:rsidR="001B319E" w:rsidRDefault="001B319E" w:rsidP="001B319E">
      <w:pPr>
        <w:spacing w:line="360" w:lineRule="auto"/>
        <w:rPr>
          <w:rFonts w:ascii="Arial" w:hAnsi="Arial" w:cs="Arial"/>
          <w:b/>
          <w:sz w:val="24"/>
          <w:szCs w:val="24"/>
        </w:rPr>
      </w:pPr>
    </w:p>
    <w:p w:rsidR="001B319E" w:rsidRPr="001B319E" w:rsidRDefault="001B319E" w:rsidP="001B319E">
      <w:pPr>
        <w:spacing w:line="360" w:lineRule="auto"/>
        <w:rPr>
          <w:rFonts w:ascii="Arial" w:hAnsi="Arial" w:cs="Arial"/>
          <w:b/>
          <w:sz w:val="24"/>
          <w:szCs w:val="24"/>
        </w:rPr>
      </w:pPr>
      <w:r w:rsidRPr="001B319E">
        <w:rPr>
          <w:rFonts w:ascii="Arial" w:hAnsi="Arial" w:cs="Arial"/>
          <w:b/>
          <w:sz w:val="24"/>
          <w:szCs w:val="24"/>
        </w:rPr>
        <w:t xml:space="preserve">Contexte et justification </w:t>
      </w:r>
    </w:p>
    <w:p w:rsidR="001B319E" w:rsidRPr="00D777A3" w:rsidRDefault="001B319E" w:rsidP="001B319E">
      <w:pPr>
        <w:spacing w:line="360" w:lineRule="auto"/>
        <w:jc w:val="both"/>
        <w:rPr>
          <w:rFonts w:ascii="Arial" w:hAnsi="Arial" w:cs="Arial"/>
          <w:sz w:val="24"/>
          <w:szCs w:val="24"/>
        </w:rPr>
      </w:pPr>
      <w:r w:rsidRPr="00D777A3">
        <w:rPr>
          <w:rFonts w:ascii="Arial" w:hAnsi="Arial" w:cs="Arial"/>
          <w:sz w:val="24"/>
          <w:szCs w:val="24"/>
        </w:rPr>
        <w:t xml:space="preserve">Le silence qui entoure la question des abus et exploitation sexuels sur les filles et les femmes ne facilite pas toujours l’accompagnement de celles-ci. Dans la majorité des cas, elles font face à beaucoup d’autres situations qui aggravent le traumatisme subit en les rendant plus vulnérables. C’est généralement dans les familles, à l’école, dans la rue, dans la communauté qu’elles vivent ces discrédits. Cette situation est encore plus grave quand il s’agit des humanitaires qui du fait de leur appui au moment où les populations sont dans une situation de précarité et de vulnérabilité, sont parfois </w:t>
      </w:r>
      <w:r w:rsidR="00215748">
        <w:rPr>
          <w:rFonts w:ascii="Arial" w:hAnsi="Arial" w:cs="Arial"/>
          <w:sz w:val="24"/>
          <w:szCs w:val="24"/>
        </w:rPr>
        <w:t xml:space="preserve">vus </w:t>
      </w:r>
      <w:r w:rsidRPr="00D777A3">
        <w:rPr>
          <w:rFonts w:ascii="Arial" w:hAnsi="Arial" w:cs="Arial"/>
          <w:sz w:val="24"/>
          <w:szCs w:val="24"/>
        </w:rPr>
        <w:t xml:space="preserve">par ceux-ci comme des sauveurs…Lorsqu’ils se retrouvent dans la position d’auteurs d’exploitation ou abus sexuels, les victimes se retrouvent plus vulnérables. </w:t>
      </w:r>
    </w:p>
    <w:p w:rsidR="001B319E" w:rsidRPr="00D777A3" w:rsidRDefault="001B319E" w:rsidP="001B319E">
      <w:pPr>
        <w:spacing w:line="360" w:lineRule="auto"/>
        <w:jc w:val="both"/>
        <w:rPr>
          <w:rFonts w:ascii="Arial" w:hAnsi="Arial" w:cs="Arial"/>
          <w:bCs/>
          <w:sz w:val="24"/>
          <w:szCs w:val="24"/>
          <w:lang w:val="fr-BE"/>
        </w:rPr>
      </w:pPr>
      <w:r w:rsidRPr="00D777A3">
        <w:rPr>
          <w:rFonts w:ascii="Arial" w:hAnsi="Arial" w:cs="Arial"/>
          <w:sz w:val="24"/>
          <w:szCs w:val="24"/>
        </w:rPr>
        <w:t xml:space="preserve">Pour les types d’exploitation ou abus sexuels subits on peut </w:t>
      </w:r>
      <w:r w:rsidR="00927951" w:rsidRPr="00D777A3">
        <w:rPr>
          <w:rFonts w:ascii="Arial" w:hAnsi="Arial" w:cs="Arial"/>
          <w:sz w:val="24"/>
          <w:szCs w:val="24"/>
        </w:rPr>
        <w:t>citer l’échange</w:t>
      </w:r>
      <w:r w:rsidRPr="00D777A3">
        <w:rPr>
          <w:rFonts w:ascii="Arial" w:hAnsi="Arial" w:cs="Arial"/>
          <w:sz w:val="24"/>
          <w:szCs w:val="24"/>
          <w:lang w:val="fr-BE"/>
        </w:rPr>
        <w:t xml:space="preserve"> d’argent, d’emploi, de biens, ou de services contre des rapports sexuels, y compris des faveurs sexuelles ou d’autres formes de comportement </w:t>
      </w:r>
      <w:r w:rsidRPr="00D777A3">
        <w:rPr>
          <w:rFonts w:ascii="Arial" w:hAnsi="Arial" w:cs="Arial"/>
          <w:bCs/>
          <w:sz w:val="24"/>
          <w:szCs w:val="24"/>
          <w:lang w:val="fr-BE"/>
        </w:rPr>
        <w:t>humiliant, dégradant ou d’exploitation…</w:t>
      </w:r>
    </w:p>
    <w:p w:rsidR="001B319E" w:rsidRPr="00D777A3" w:rsidRDefault="001B319E" w:rsidP="001B319E">
      <w:pPr>
        <w:spacing w:line="360" w:lineRule="auto"/>
        <w:jc w:val="both"/>
        <w:rPr>
          <w:rFonts w:ascii="Arial" w:hAnsi="Arial" w:cs="Arial"/>
          <w:sz w:val="24"/>
          <w:szCs w:val="24"/>
        </w:rPr>
      </w:pPr>
      <w:r w:rsidRPr="00D777A3">
        <w:rPr>
          <w:rFonts w:ascii="Arial" w:hAnsi="Arial" w:cs="Arial"/>
          <w:bCs/>
          <w:sz w:val="24"/>
          <w:szCs w:val="24"/>
          <w:lang w:val="fr-BE"/>
        </w:rPr>
        <w:t xml:space="preserve">Au sein de la communauté soit c’est accepté soit c’est le silence en rejetant la faute sur les victimes. </w:t>
      </w:r>
      <w:r w:rsidRPr="00D777A3">
        <w:rPr>
          <w:rFonts w:ascii="Arial" w:hAnsi="Arial" w:cs="Arial"/>
          <w:sz w:val="24"/>
          <w:szCs w:val="24"/>
        </w:rPr>
        <w:t xml:space="preserve">Il s’agit des injures (bordelle, la « femme du bourreau »…), des accusations (c’est toi qui est à l’origine de cette situation…), du rejet (refus de s’occuper de la fille par ses parents, le fait de la chasser de la maison…), de la négligence, de l’indifférence … D’autres filles ou femmes victimes par contre n’ont aucun parent proche pour les soutenir dans cette situation pénible. Conséquence, les filles sont doublement condamnées et sont seules face à leur sort. Il y a lieu de craindre qu’elles adoptent des comportements asociaux et deviennent des parias dans la société. Il est donc important d’aider les victimes pour la majorité des filles et femmes car </w:t>
      </w:r>
      <w:r w:rsidRPr="00D777A3">
        <w:rPr>
          <w:rFonts w:ascii="Arial" w:hAnsi="Arial" w:cs="Arial"/>
          <w:sz w:val="24"/>
          <w:szCs w:val="24"/>
          <w:lang w:val="fr-BE"/>
        </w:rPr>
        <w:t>une personne bénéficiant d’une telle assistance et d’une telle protection qui implique une utilisation abusive de son grade ou de son poste mine la</w:t>
      </w:r>
      <w:r w:rsidRPr="00D777A3">
        <w:rPr>
          <w:rFonts w:ascii="Arial" w:hAnsi="Arial" w:cs="Arial"/>
          <w:b/>
          <w:bCs/>
          <w:sz w:val="24"/>
          <w:szCs w:val="24"/>
          <w:lang w:val="fr-BE"/>
        </w:rPr>
        <w:t xml:space="preserve"> crédibilité </w:t>
      </w:r>
      <w:r w:rsidRPr="00D777A3">
        <w:rPr>
          <w:rFonts w:ascii="Arial" w:hAnsi="Arial" w:cs="Arial"/>
          <w:sz w:val="24"/>
          <w:szCs w:val="24"/>
          <w:lang w:val="fr-BE"/>
        </w:rPr>
        <w:t>et l’</w:t>
      </w:r>
      <w:r w:rsidRPr="00D777A3">
        <w:rPr>
          <w:rFonts w:ascii="Arial" w:hAnsi="Arial" w:cs="Arial"/>
          <w:b/>
          <w:bCs/>
          <w:sz w:val="24"/>
          <w:szCs w:val="24"/>
          <w:lang w:val="fr-BE"/>
        </w:rPr>
        <w:t>intégrité</w:t>
      </w:r>
      <w:r w:rsidRPr="00D777A3">
        <w:rPr>
          <w:rFonts w:ascii="Arial" w:hAnsi="Arial" w:cs="Arial"/>
          <w:sz w:val="24"/>
          <w:szCs w:val="24"/>
          <w:lang w:val="fr-BE"/>
        </w:rPr>
        <w:t xml:space="preserve"> de l’aide humanitaire. </w:t>
      </w:r>
    </w:p>
    <w:p w:rsidR="001B319E" w:rsidRPr="00D777A3" w:rsidRDefault="001B319E" w:rsidP="001B319E">
      <w:pPr>
        <w:spacing w:line="360" w:lineRule="auto"/>
        <w:jc w:val="both"/>
        <w:rPr>
          <w:rFonts w:ascii="Arial" w:hAnsi="Arial" w:cs="Arial"/>
          <w:sz w:val="24"/>
          <w:szCs w:val="24"/>
        </w:rPr>
      </w:pPr>
      <w:r w:rsidRPr="00D777A3">
        <w:rPr>
          <w:rFonts w:ascii="Arial" w:hAnsi="Arial" w:cs="Arial"/>
          <w:sz w:val="24"/>
          <w:szCs w:val="24"/>
        </w:rPr>
        <w:t>C’est dans cette optique que sont organisées des sessions d’échanges et de discussion avec les femmes et filles  dans les localités de Zamai et Mozogo.</w:t>
      </w:r>
    </w:p>
    <w:p w:rsidR="000520A1" w:rsidRDefault="000520A1" w:rsidP="001B319E">
      <w:pPr>
        <w:spacing w:line="360" w:lineRule="auto"/>
        <w:rPr>
          <w:rFonts w:ascii="Arial" w:hAnsi="Arial" w:cs="Arial"/>
          <w:b/>
          <w:sz w:val="24"/>
          <w:szCs w:val="24"/>
        </w:rPr>
      </w:pPr>
      <w:r>
        <w:rPr>
          <w:rFonts w:ascii="Arial" w:hAnsi="Arial" w:cs="Arial"/>
          <w:b/>
          <w:sz w:val="24"/>
          <w:szCs w:val="24"/>
        </w:rPr>
        <w:lastRenderedPageBreak/>
        <w:t>Objectifs de la séance :</w:t>
      </w:r>
    </w:p>
    <w:p w:rsidR="00215748" w:rsidRDefault="00215748" w:rsidP="000520A1">
      <w:pPr>
        <w:pStyle w:val="Paragraphedeliste"/>
        <w:numPr>
          <w:ilvl w:val="0"/>
          <w:numId w:val="6"/>
        </w:numPr>
        <w:spacing w:line="360" w:lineRule="auto"/>
        <w:rPr>
          <w:rFonts w:ascii="Arial" w:hAnsi="Arial" w:cs="Arial"/>
          <w:sz w:val="24"/>
          <w:szCs w:val="24"/>
        </w:rPr>
      </w:pPr>
      <w:r>
        <w:rPr>
          <w:rFonts w:ascii="Arial" w:hAnsi="Arial" w:cs="Arial"/>
          <w:sz w:val="24"/>
          <w:szCs w:val="24"/>
        </w:rPr>
        <w:t>Créer un climat de confiance favorable aux échanges avec les femmes et filles</w:t>
      </w:r>
    </w:p>
    <w:p w:rsidR="000520A1" w:rsidRPr="000520A1" w:rsidRDefault="000520A1" w:rsidP="000520A1">
      <w:pPr>
        <w:pStyle w:val="Paragraphedeliste"/>
        <w:numPr>
          <w:ilvl w:val="0"/>
          <w:numId w:val="6"/>
        </w:numPr>
        <w:spacing w:line="360" w:lineRule="auto"/>
        <w:rPr>
          <w:rFonts w:ascii="Arial" w:hAnsi="Arial" w:cs="Arial"/>
          <w:sz w:val="24"/>
          <w:szCs w:val="24"/>
        </w:rPr>
      </w:pPr>
      <w:r w:rsidRPr="000520A1">
        <w:rPr>
          <w:rFonts w:ascii="Arial" w:hAnsi="Arial" w:cs="Arial"/>
          <w:sz w:val="24"/>
          <w:szCs w:val="24"/>
        </w:rPr>
        <w:t>Amener les filles et femmes à briser le silence sur les situations d’exploitation et d’abus vécus</w:t>
      </w:r>
      <w:r>
        <w:rPr>
          <w:rFonts w:ascii="Arial" w:hAnsi="Arial" w:cs="Arial"/>
          <w:sz w:val="24"/>
          <w:szCs w:val="24"/>
        </w:rPr>
        <w:t xml:space="preserve"> et à dénoncer </w:t>
      </w:r>
    </w:p>
    <w:p w:rsidR="00215748" w:rsidRPr="000520A1" w:rsidRDefault="00215748" w:rsidP="00215748">
      <w:pPr>
        <w:pStyle w:val="Paragraphedeliste"/>
        <w:numPr>
          <w:ilvl w:val="0"/>
          <w:numId w:val="6"/>
        </w:numPr>
        <w:spacing w:line="360" w:lineRule="auto"/>
        <w:rPr>
          <w:rFonts w:ascii="Arial" w:hAnsi="Arial" w:cs="Arial"/>
          <w:sz w:val="24"/>
          <w:szCs w:val="24"/>
        </w:rPr>
      </w:pPr>
      <w:r w:rsidRPr="000520A1">
        <w:rPr>
          <w:rFonts w:ascii="Arial" w:hAnsi="Arial" w:cs="Arial"/>
          <w:sz w:val="24"/>
          <w:szCs w:val="24"/>
        </w:rPr>
        <w:t>Renforcer les capacités des filles et des femmes sur la PEAS</w:t>
      </w:r>
    </w:p>
    <w:p w:rsidR="000520A1" w:rsidRPr="000520A1" w:rsidRDefault="000520A1" w:rsidP="000520A1">
      <w:pPr>
        <w:pStyle w:val="Paragraphedeliste"/>
        <w:numPr>
          <w:ilvl w:val="0"/>
          <w:numId w:val="6"/>
        </w:numPr>
        <w:spacing w:line="360" w:lineRule="auto"/>
        <w:rPr>
          <w:rFonts w:ascii="Arial" w:hAnsi="Arial" w:cs="Arial"/>
          <w:sz w:val="24"/>
          <w:szCs w:val="24"/>
        </w:rPr>
      </w:pPr>
      <w:r w:rsidRPr="000520A1">
        <w:rPr>
          <w:rFonts w:ascii="Arial" w:hAnsi="Arial" w:cs="Arial"/>
          <w:sz w:val="24"/>
          <w:szCs w:val="24"/>
        </w:rPr>
        <w:t xml:space="preserve">Susciter </w:t>
      </w:r>
      <w:r>
        <w:rPr>
          <w:rFonts w:ascii="Arial" w:hAnsi="Arial" w:cs="Arial"/>
          <w:sz w:val="24"/>
          <w:szCs w:val="24"/>
        </w:rPr>
        <w:t xml:space="preserve">un engagement personnel des filles et femmes pour </w:t>
      </w:r>
      <w:r w:rsidR="00215748">
        <w:rPr>
          <w:rFonts w:ascii="Arial" w:hAnsi="Arial" w:cs="Arial"/>
          <w:sz w:val="24"/>
          <w:szCs w:val="24"/>
        </w:rPr>
        <w:t xml:space="preserve">les </w:t>
      </w:r>
      <w:r>
        <w:rPr>
          <w:rFonts w:ascii="Arial" w:hAnsi="Arial" w:cs="Arial"/>
          <w:sz w:val="24"/>
          <w:szCs w:val="24"/>
        </w:rPr>
        <w:t xml:space="preserve">éviter et sensibiliser leurs pairs </w:t>
      </w:r>
    </w:p>
    <w:p w:rsidR="001B319E" w:rsidRPr="005B0128" w:rsidRDefault="001B319E" w:rsidP="001B319E">
      <w:pPr>
        <w:spacing w:line="360" w:lineRule="auto"/>
        <w:rPr>
          <w:rFonts w:ascii="Arial" w:hAnsi="Arial" w:cs="Arial"/>
          <w:b/>
          <w:sz w:val="24"/>
          <w:szCs w:val="24"/>
        </w:rPr>
      </w:pPr>
      <w:r>
        <w:rPr>
          <w:rFonts w:ascii="Arial" w:hAnsi="Arial" w:cs="Arial"/>
          <w:b/>
          <w:sz w:val="24"/>
          <w:szCs w:val="24"/>
        </w:rPr>
        <w:t xml:space="preserve">Préalable de la rencontre </w:t>
      </w:r>
    </w:p>
    <w:p w:rsidR="001B319E" w:rsidRPr="00D777A3" w:rsidRDefault="001B319E" w:rsidP="001B319E">
      <w:pPr>
        <w:spacing w:line="360" w:lineRule="auto"/>
        <w:jc w:val="both"/>
        <w:rPr>
          <w:rFonts w:ascii="Arial" w:hAnsi="Arial" w:cs="Arial"/>
          <w:sz w:val="24"/>
          <w:szCs w:val="24"/>
        </w:rPr>
      </w:pPr>
      <w:r w:rsidRPr="00D777A3">
        <w:rPr>
          <w:rFonts w:ascii="Arial" w:hAnsi="Arial" w:cs="Arial"/>
          <w:sz w:val="24"/>
          <w:szCs w:val="24"/>
        </w:rPr>
        <w:t>Il est question de mobiliser 25  filles et des femmes volontaires de toutes les catégories sociales et toute</w:t>
      </w:r>
      <w:r>
        <w:rPr>
          <w:rFonts w:ascii="Arial" w:hAnsi="Arial" w:cs="Arial"/>
          <w:sz w:val="24"/>
          <w:szCs w:val="24"/>
        </w:rPr>
        <w:t>s</w:t>
      </w:r>
      <w:r w:rsidRPr="00D777A3">
        <w:rPr>
          <w:rFonts w:ascii="Arial" w:hAnsi="Arial" w:cs="Arial"/>
          <w:sz w:val="24"/>
          <w:szCs w:val="24"/>
        </w:rPr>
        <w:t xml:space="preserve"> appartenance</w:t>
      </w:r>
      <w:r>
        <w:rPr>
          <w:rFonts w:ascii="Arial" w:hAnsi="Arial" w:cs="Arial"/>
          <w:sz w:val="24"/>
          <w:szCs w:val="24"/>
        </w:rPr>
        <w:t>s</w:t>
      </w:r>
      <w:r w:rsidRPr="00D777A3">
        <w:rPr>
          <w:rFonts w:ascii="Arial" w:hAnsi="Arial" w:cs="Arial"/>
          <w:sz w:val="24"/>
          <w:szCs w:val="24"/>
        </w:rPr>
        <w:t xml:space="preserve"> religieuse</w:t>
      </w:r>
      <w:r>
        <w:rPr>
          <w:rFonts w:ascii="Arial" w:hAnsi="Arial" w:cs="Arial"/>
          <w:sz w:val="24"/>
          <w:szCs w:val="24"/>
        </w:rPr>
        <w:t>s</w:t>
      </w:r>
      <w:r w:rsidRPr="00D777A3">
        <w:rPr>
          <w:rFonts w:ascii="Arial" w:hAnsi="Arial" w:cs="Arial"/>
          <w:sz w:val="24"/>
          <w:szCs w:val="24"/>
        </w:rPr>
        <w:t xml:space="preserve"> de différents quartiers pour éviter des situations de honte ou de rejet après. Après avoir  choisi la date et le lieu pour la rencontre, </w:t>
      </w:r>
      <w:r w:rsidR="00B61C6F">
        <w:rPr>
          <w:rFonts w:ascii="Arial" w:hAnsi="Arial" w:cs="Arial"/>
          <w:sz w:val="24"/>
          <w:szCs w:val="24"/>
        </w:rPr>
        <w:t>l’intervenante sociale</w:t>
      </w:r>
      <w:r w:rsidRPr="00D777A3">
        <w:rPr>
          <w:rFonts w:ascii="Arial" w:hAnsi="Arial" w:cs="Arial"/>
          <w:sz w:val="24"/>
          <w:szCs w:val="24"/>
        </w:rPr>
        <w:t xml:space="preserve"> doit prend</w:t>
      </w:r>
      <w:r w:rsidR="00B61C6F">
        <w:rPr>
          <w:rFonts w:ascii="Arial" w:hAnsi="Arial" w:cs="Arial"/>
          <w:sz w:val="24"/>
          <w:szCs w:val="24"/>
        </w:rPr>
        <w:t xml:space="preserve">re en compte l’emploi du temps </w:t>
      </w:r>
      <w:r w:rsidRPr="00D777A3">
        <w:rPr>
          <w:rFonts w:ascii="Arial" w:hAnsi="Arial" w:cs="Arial"/>
          <w:sz w:val="24"/>
          <w:szCs w:val="24"/>
        </w:rPr>
        <w:t xml:space="preserve">des filles et des femmes. De même, leurs parents et maris devraient être sensibilisés sur la nécessité de  laisser leurs filles et femmes prendre part aux activités du groupe. </w:t>
      </w:r>
      <w:r w:rsidR="00B61C6F">
        <w:rPr>
          <w:rFonts w:ascii="Arial" w:hAnsi="Arial" w:cs="Arial"/>
          <w:sz w:val="24"/>
          <w:szCs w:val="24"/>
        </w:rPr>
        <w:t xml:space="preserve">Le timing est d’1 heure à 1heure 30mn. </w:t>
      </w:r>
    </w:p>
    <w:p w:rsidR="001B319E" w:rsidRPr="005B0128" w:rsidRDefault="001B319E" w:rsidP="001B319E">
      <w:pPr>
        <w:spacing w:line="360" w:lineRule="auto"/>
        <w:rPr>
          <w:rFonts w:ascii="Arial" w:hAnsi="Arial" w:cs="Arial"/>
          <w:b/>
          <w:sz w:val="24"/>
          <w:szCs w:val="24"/>
        </w:rPr>
      </w:pPr>
      <w:r w:rsidRPr="005B0128">
        <w:rPr>
          <w:rFonts w:ascii="Arial" w:hAnsi="Arial" w:cs="Arial"/>
          <w:b/>
          <w:sz w:val="24"/>
          <w:szCs w:val="24"/>
        </w:rPr>
        <w:t>Tenue de la rencontre proprement dite</w:t>
      </w:r>
    </w:p>
    <w:p w:rsidR="00B61C6F" w:rsidRDefault="001B319E" w:rsidP="001B319E">
      <w:pPr>
        <w:spacing w:line="360" w:lineRule="auto"/>
        <w:jc w:val="both"/>
        <w:rPr>
          <w:rFonts w:ascii="Arial" w:hAnsi="Arial" w:cs="Arial"/>
          <w:sz w:val="24"/>
          <w:szCs w:val="24"/>
        </w:rPr>
      </w:pPr>
      <w:r w:rsidRPr="00D777A3">
        <w:rPr>
          <w:rFonts w:ascii="Arial" w:hAnsi="Arial" w:cs="Arial"/>
          <w:sz w:val="24"/>
          <w:szCs w:val="24"/>
        </w:rPr>
        <w:t xml:space="preserve">Lors </w:t>
      </w:r>
      <w:r w:rsidR="00883C4C">
        <w:rPr>
          <w:rFonts w:ascii="Arial" w:hAnsi="Arial" w:cs="Arial"/>
          <w:sz w:val="24"/>
          <w:szCs w:val="24"/>
        </w:rPr>
        <w:t xml:space="preserve">des </w:t>
      </w:r>
      <w:r w:rsidRPr="00D777A3">
        <w:rPr>
          <w:rFonts w:ascii="Arial" w:hAnsi="Arial" w:cs="Arial"/>
          <w:sz w:val="24"/>
          <w:szCs w:val="24"/>
        </w:rPr>
        <w:t>rencontre</w:t>
      </w:r>
      <w:r w:rsidR="00883C4C">
        <w:rPr>
          <w:rFonts w:ascii="Arial" w:hAnsi="Arial" w:cs="Arial"/>
          <w:sz w:val="24"/>
          <w:szCs w:val="24"/>
        </w:rPr>
        <w:t>s</w:t>
      </w:r>
      <w:r w:rsidRPr="00D777A3">
        <w:rPr>
          <w:rFonts w:ascii="Arial" w:hAnsi="Arial" w:cs="Arial"/>
          <w:sz w:val="24"/>
          <w:szCs w:val="24"/>
        </w:rPr>
        <w:t xml:space="preserve"> proprement dite</w:t>
      </w:r>
      <w:r w:rsidR="00883C4C">
        <w:rPr>
          <w:rFonts w:ascii="Arial" w:hAnsi="Arial" w:cs="Arial"/>
          <w:sz w:val="24"/>
          <w:szCs w:val="24"/>
        </w:rPr>
        <w:t>s</w:t>
      </w:r>
      <w:r w:rsidRPr="00D777A3">
        <w:rPr>
          <w:rFonts w:ascii="Arial" w:hAnsi="Arial" w:cs="Arial"/>
          <w:sz w:val="24"/>
          <w:szCs w:val="24"/>
        </w:rPr>
        <w:t>, l’accent devra être mis sur l’accueil pour</w:t>
      </w:r>
      <w:r>
        <w:rPr>
          <w:rFonts w:ascii="Arial" w:hAnsi="Arial" w:cs="Arial"/>
          <w:sz w:val="24"/>
          <w:szCs w:val="24"/>
        </w:rPr>
        <w:t xml:space="preserve"> que chacune </w:t>
      </w:r>
      <w:r w:rsidR="00883C4C">
        <w:rPr>
          <w:rFonts w:ascii="Arial" w:hAnsi="Arial" w:cs="Arial"/>
          <w:sz w:val="24"/>
          <w:szCs w:val="24"/>
        </w:rPr>
        <w:t xml:space="preserve">des participantes </w:t>
      </w:r>
      <w:r>
        <w:rPr>
          <w:rFonts w:ascii="Arial" w:hAnsi="Arial" w:cs="Arial"/>
          <w:sz w:val="24"/>
          <w:szCs w:val="24"/>
        </w:rPr>
        <w:t>se sente</w:t>
      </w:r>
      <w:r w:rsidRPr="00D777A3">
        <w:rPr>
          <w:rFonts w:ascii="Arial" w:hAnsi="Arial" w:cs="Arial"/>
          <w:sz w:val="24"/>
          <w:szCs w:val="24"/>
        </w:rPr>
        <w:t xml:space="preserve"> à l’aise et éviter que certaines participantes timides se sentent frustrées. </w:t>
      </w:r>
      <w:r w:rsidR="00B61C6F" w:rsidRPr="00D777A3">
        <w:rPr>
          <w:rFonts w:ascii="Arial" w:hAnsi="Arial" w:cs="Arial"/>
          <w:sz w:val="24"/>
          <w:szCs w:val="24"/>
        </w:rPr>
        <w:t>Les mettre en cercle et l’intervenant social de mettra aussi dans le cercle. La langue utilisée sera celle qui est comprise par toutes, aucun étranger ne sera admis dans les rencontres sans leur avis, aucune stigmatisation ou raillerie ne sera permise, les activités porteront sur les jeux, les causeries éducatives, l’éducation aux pratiques de la vie courante…</w:t>
      </w:r>
    </w:p>
    <w:p w:rsidR="001B319E" w:rsidRPr="00D777A3" w:rsidRDefault="001B319E" w:rsidP="001B319E">
      <w:pPr>
        <w:spacing w:line="360" w:lineRule="auto"/>
        <w:jc w:val="both"/>
        <w:rPr>
          <w:rFonts w:ascii="Arial" w:hAnsi="Arial" w:cs="Arial"/>
          <w:sz w:val="24"/>
          <w:szCs w:val="24"/>
        </w:rPr>
      </w:pPr>
      <w:r w:rsidRPr="00D777A3">
        <w:rPr>
          <w:rFonts w:ascii="Arial" w:hAnsi="Arial" w:cs="Arial"/>
          <w:sz w:val="24"/>
          <w:szCs w:val="24"/>
        </w:rPr>
        <w:t xml:space="preserve">Dès le début de la rencontre, lancer avec une activité récréative (un chant, anecdote, jeu…) animée par une participante dynamique pour détendre l’atmosphère. Les présentations individuelles doivent être faites de façon ludique afin que chacune décline ses noms et prénoms, petit nom de famille, l’animal qu’elle aime le plus et pourquoi, le plat qu’elle aime le plus. Bien expliquer que c’est un cercle fermé où on échange des histoires de femmes </w:t>
      </w:r>
    </w:p>
    <w:p w:rsidR="001B319E" w:rsidRPr="00D777A3" w:rsidRDefault="001B319E" w:rsidP="001B319E">
      <w:pPr>
        <w:spacing w:line="360" w:lineRule="auto"/>
        <w:jc w:val="both"/>
        <w:rPr>
          <w:rFonts w:ascii="Arial" w:hAnsi="Arial" w:cs="Arial"/>
          <w:sz w:val="24"/>
          <w:szCs w:val="24"/>
        </w:rPr>
      </w:pPr>
      <w:r w:rsidRPr="00D777A3">
        <w:rPr>
          <w:rFonts w:ascii="Arial" w:hAnsi="Arial" w:cs="Arial"/>
          <w:sz w:val="24"/>
          <w:szCs w:val="24"/>
        </w:rPr>
        <w:lastRenderedPageBreak/>
        <w:t xml:space="preserve">Rassurer les participantes de la confidentialité des informations qui ressortiront lors des échanges et leur demander de s’engager à respecter ce principe aussi. </w:t>
      </w:r>
    </w:p>
    <w:p w:rsidR="001B319E" w:rsidRPr="00D777A3" w:rsidRDefault="001B319E" w:rsidP="001B319E">
      <w:pPr>
        <w:spacing w:line="360" w:lineRule="auto"/>
        <w:jc w:val="both"/>
        <w:rPr>
          <w:rFonts w:ascii="Arial" w:hAnsi="Arial" w:cs="Arial"/>
          <w:sz w:val="24"/>
          <w:szCs w:val="24"/>
        </w:rPr>
      </w:pPr>
      <w:r w:rsidRPr="00D777A3">
        <w:rPr>
          <w:rFonts w:ascii="Arial" w:hAnsi="Arial" w:cs="Arial"/>
          <w:sz w:val="24"/>
          <w:szCs w:val="24"/>
        </w:rPr>
        <w:t>Il est question d’ouvrir les échanges avec des questions ouvertes telles que :</w:t>
      </w:r>
    </w:p>
    <w:p w:rsidR="001B319E" w:rsidRPr="00D777A3" w:rsidRDefault="001B319E" w:rsidP="001B319E">
      <w:pPr>
        <w:pStyle w:val="Paragraphedeliste"/>
        <w:numPr>
          <w:ilvl w:val="0"/>
          <w:numId w:val="1"/>
        </w:numPr>
        <w:spacing w:line="360" w:lineRule="auto"/>
        <w:jc w:val="both"/>
        <w:rPr>
          <w:rFonts w:ascii="Arial" w:hAnsi="Arial" w:cs="Arial"/>
          <w:sz w:val="24"/>
          <w:szCs w:val="24"/>
        </w:rPr>
      </w:pPr>
      <w:r w:rsidRPr="00D777A3">
        <w:rPr>
          <w:rFonts w:ascii="Arial" w:hAnsi="Arial" w:cs="Arial"/>
          <w:sz w:val="24"/>
          <w:szCs w:val="24"/>
        </w:rPr>
        <w:t xml:space="preserve">que pensez-vous de l’aide </w:t>
      </w:r>
      <w:r w:rsidR="00C27C5C">
        <w:rPr>
          <w:rFonts w:ascii="Arial" w:hAnsi="Arial" w:cs="Arial"/>
          <w:sz w:val="24"/>
          <w:szCs w:val="24"/>
        </w:rPr>
        <w:t>qu’on apporte dans votre localité</w:t>
      </w:r>
      <w:r w:rsidRPr="00D777A3">
        <w:rPr>
          <w:rFonts w:ascii="Arial" w:hAnsi="Arial" w:cs="Arial"/>
          <w:sz w:val="24"/>
          <w:szCs w:val="24"/>
        </w:rPr>
        <w:t> ?</w:t>
      </w:r>
    </w:p>
    <w:p w:rsidR="001B319E" w:rsidRPr="00D777A3" w:rsidRDefault="001B319E" w:rsidP="001B319E">
      <w:pPr>
        <w:pStyle w:val="Paragraphedeliste"/>
        <w:numPr>
          <w:ilvl w:val="0"/>
          <w:numId w:val="1"/>
        </w:numPr>
        <w:spacing w:line="360" w:lineRule="auto"/>
        <w:jc w:val="both"/>
        <w:rPr>
          <w:rFonts w:ascii="Arial" w:hAnsi="Arial" w:cs="Arial"/>
          <w:sz w:val="24"/>
          <w:szCs w:val="24"/>
        </w:rPr>
      </w:pPr>
      <w:r w:rsidRPr="00D777A3">
        <w:rPr>
          <w:rFonts w:ascii="Arial" w:hAnsi="Arial" w:cs="Arial"/>
          <w:sz w:val="24"/>
          <w:szCs w:val="24"/>
        </w:rPr>
        <w:t>Avez-vous accès à cet</w:t>
      </w:r>
      <w:r w:rsidR="00C27C5C">
        <w:rPr>
          <w:rFonts w:ascii="Arial" w:hAnsi="Arial" w:cs="Arial"/>
          <w:sz w:val="24"/>
          <w:szCs w:val="24"/>
        </w:rPr>
        <w:t>te</w:t>
      </w:r>
      <w:r w:rsidRPr="00D777A3">
        <w:rPr>
          <w:rFonts w:ascii="Arial" w:hAnsi="Arial" w:cs="Arial"/>
          <w:sz w:val="24"/>
          <w:szCs w:val="24"/>
        </w:rPr>
        <w:t xml:space="preserve"> aide ?</w:t>
      </w:r>
      <w:r w:rsidR="00B61C6F">
        <w:rPr>
          <w:rFonts w:ascii="Arial" w:hAnsi="Arial" w:cs="Arial"/>
          <w:sz w:val="24"/>
          <w:szCs w:val="24"/>
        </w:rPr>
        <w:t xml:space="preserve"> pourquoi selon vous ?</w:t>
      </w:r>
    </w:p>
    <w:p w:rsidR="001B319E" w:rsidRPr="00D777A3" w:rsidRDefault="001B319E" w:rsidP="001B319E">
      <w:pPr>
        <w:pStyle w:val="Paragraphedeliste"/>
        <w:numPr>
          <w:ilvl w:val="0"/>
          <w:numId w:val="1"/>
        </w:numPr>
        <w:spacing w:line="360" w:lineRule="auto"/>
        <w:jc w:val="both"/>
        <w:rPr>
          <w:rFonts w:ascii="Arial" w:hAnsi="Arial" w:cs="Arial"/>
          <w:sz w:val="24"/>
          <w:szCs w:val="24"/>
        </w:rPr>
      </w:pPr>
      <w:r w:rsidRPr="00D777A3">
        <w:rPr>
          <w:rFonts w:ascii="Arial" w:hAnsi="Arial" w:cs="Arial"/>
          <w:sz w:val="24"/>
          <w:szCs w:val="24"/>
        </w:rPr>
        <w:t>Que pensez-vous des interventions des</w:t>
      </w:r>
      <w:r w:rsidR="00C27C5C">
        <w:rPr>
          <w:rFonts w:ascii="Arial" w:hAnsi="Arial" w:cs="Arial"/>
          <w:sz w:val="24"/>
          <w:szCs w:val="24"/>
        </w:rPr>
        <w:t xml:space="preserve"> humanitaires ?</w:t>
      </w:r>
      <w:r w:rsidRPr="00D777A3">
        <w:rPr>
          <w:rFonts w:ascii="Arial" w:hAnsi="Arial" w:cs="Arial"/>
          <w:sz w:val="24"/>
          <w:szCs w:val="24"/>
        </w:rPr>
        <w:t xml:space="preserve"> </w:t>
      </w:r>
      <w:r w:rsidR="00C27C5C">
        <w:rPr>
          <w:rFonts w:ascii="Arial" w:hAnsi="Arial" w:cs="Arial"/>
          <w:sz w:val="24"/>
          <w:szCs w:val="24"/>
        </w:rPr>
        <w:t xml:space="preserve">des </w:t>
      </w:r>
      <w:r w:rsidRPr="00D777A3">
        <w:rPr>
          <w:rFonts w:ascii="Arial" w:hAnsi="Arial" w:cs="Arial"/>
          <w:sz w:val="24"/>
          <w:szCs w:val="24"/>
        </w:rPr>
        <w:t>animateurs endogènes ?</w:t>
      </w:r>
    </w:p>
    <w:p w:rsidR="001B319E" w:rsidRPr="00D777A3" w:rsidRDefault="001B319E" w:rsidP="001B319E">
      <w:pPr>
        <w:pStyle w:val="Paragraphedeliste"/>
        <w:numPr>
          <w:ilvl w:val="0"/>
          <w:numId w:val="1"/>
        </w:numPr>
        <w:spacing w:line="360" w:lineRule="auto"/>
        <w:jc w:val="both"/>
        <w:rPr>
          <w:rFonts w:ascii="Arial" w:hAnsi="Arial" w:cs="Arial"/>
          <w:sz w:val="24"/>
          <w:szCs w:val="24"/>
        </w:rPr>
      </w:pPr>
      <w:r w:rsidRPr="00D777A3">
        <w:rPr>
          <w:rFonts w:ascii="Arial" w:hAnsi="Arial" w:cs="Arial"/>
          <w:sz w:val="24"/>
          <w:szCs w:val="24"/>
        </w:rPr>
        <w:t>Est-ce qu’on vous a déjà demandé quelque chose en échange de cette aide ?</w:t>
      </w:r>
    </w:p>
    <w:p w:rsidR="001B319E" w:rsidRPr="00D777A3" w:rsidRDefault="001B319E" w:rsidP="001B319E">
      <w:pPr>
        <w:pStyle w:val="Paragraphedeliste"/>
        <w:numPr>
          <w:ilvl w:val="0"/>
          <w:numId w:val="1"/>
        </w:numPr>
        <w:spacing w:line="360" w:lineRule="auto"/>
        <w:jc w:val="both"/>
        <w:rPr>
          <w:rFonts w:ascii="Arial" w:hAnsi="Arial" w:cs="Arial"/>
          <w:sz w:val="24"/>
          <w:szCs w:val="24"/>
        </w:rPr>
      </w:pPr>
      <w:r w:rsidRPr="00D777A3">
        <w:rPr>
          <w:rFonts w:ascii="Arial" w:hAnsi="Arial" w:cs="Arial"/>
          <w:sz w:val="24"/>
          <w:szCs w:val="24"/>
        </w:rPr>
        <w:t>Avez-vous vu des filles ou des femmes de votre entourage donner des faveurs en échanges de ces aides ?</w:t>
      </w:r>
    </w:p>
    <w:p w:rsidR="001B319E" w:rsidRPr="00D777A3" w:rsidRDefault="001B319E" w:rsidP="001B319E">
      <w:pPr>
        <w:pStyle w:val="Paragraphedeliste"/>
        <w:numPr>
          <w:ilvl w:val="0"/>
          <w:numId w:val="1"/>
        </w:numPr>
        <w:spacing w:line="360" w:lineRule="auto"/>
        <w:jc w:val="both"/>
        <w:rPr>
          <w:rFonts w:ascii="Arial" w:hAnsi="Arial" w:cs="Arial"/>
          <w:sz w:val="24"/>
          <w:szCs w:val="24"/>
        </w:rPr>
      </w:pPr>
      <w:r w:rsidRPr="00D777A3">
        <w:rPr>
          <w:rFonts w:ascii="Arial" w:hAnsi="Arial" w:cs="Arial"/>
          <w:sz w:val="24"/>
          <w:szCs w:val="24"/>
        </w:rPr>
        <w:t>Est-ce qu’il y a des parents ou maris qui encourageraient des femmes ou filles à proposer des faveurs aux personnes qui apportent de l’aide ?</w:t>
      </w:r>
    </w:p>
    <w:p w:rsidR="001B319E" w:rsidRPr="00D777A3" w:rsidRDefault="001B319E" w:rsidP="001B319E">
      <w:pPr>
        <w:pStyle w:val="Paragraphedeliste"/>
        <w:spacing w:after="0" w:line="360" w:lineRule="auto"/>
        <w:ind w:left="1010" w:right="110"/>
        <w:jc w:val="both"/>
        <w:rPr>
          <w:rFonts w:ascii="Arial" w:hAnsi="Arial" w:cs="Arial"/>
          <w:sz w:val="24"/>
          <w:szCs w:val="24"/>
        </w:rPr>
      </w:pPr>
      <w:r w:rsidRPr="00D777A3">
        <w:rPr>
          <w:rFonts w:ascii="Arial" w:hAnsi="Arial" w:cs="Arial"/>
          <w:sz w:val="24"/>
          <w:szCs w:val="24"/>
        </w:rPr>
        <w:t>. </w:t>
      </w:r>
    </w:p>
    <w:p w:rsidR="001B319E" w:rsidRDefault="001B319E" w:rsidP="001B319E">
      <w:pPr>
        <w:spacing w:line="360" w:lineRule="auto"/>
        <w:rPr>
          <w:rFonts w:ascii="Arial" w:hAnsi="Arial" w:cs="Arial"/>
          <w:sz w:val="24"/>
          <w:szCs w:val="24"/>
        </w:rPr>
      </w:pPr>
      <w:r>
        <w:rPr>
          <w:rFonts w:ascii="Arial" w:hAnsi="Arial" w:cs="Arial"/>
          <w:sz w:val="24"/>
          <w:szCs w:val="24"/>
        </w:rPr>
        <w:t xml:space="preserve">Susciter à chaque fois au près des femmes des témoignages en lien avec la thématique PEAS. </w:t>
      </w:r>
    </w:p>
    <w:p w:rsidR="001B319E" w:rsidRPr="00BB5A45" w:rsidRDefault="001B319E" w:rsidP="001B319E">
      <w:pPr>
        <w:spacing w:line="360" w:lineRule="auto"/>
        <w:rPr>
          <w:rFonts w:ascii="Arial" w:hAnsi="Arial" w:cs="Arial"/>
          <w:b/>
          <w:sz w:val="24"/>
          <w:szCs w:val="24"/>
        </w:rPr>
      </w:pPr>
      <w:r w:rsidRPr="00BB5A45">
        <w:rPr>
          <w:rFonts w:ascii="Arial" w:hAnsi="Arial" w:cs="Arial"/>
          <w:b/>
          <w:sz w:val="24"/>
          <w:szCs w:val="24"/>
        </w:rPr>
        <w:t xml:space="preserve">Après ces échanges faire </w:t>
      </w:r>
      <w:r w:rsidR="00E45D02">
        <w:rPr>
          <w:rFonts w:ascii="Arial" w:hAnsi="Arial" w:cs="Arial"/>
          <w:b/>
          <w:sz w:val="24"/>
          <w:szCs w:val="24"/>
        </w:rPr>
        <w:t xml:space="preserve">petite causerie </w:t>
      </w:r>
      <w:r w:rsidRPr="00BB5A45">
        <w:rPr>
          <w:rFonts w:ascii="Arial" w:hAnsi="Arial" w:cs="Arial"/>
          <w:b/>
          <w:sz w:val="24"/>
          <w:szCs w:val="24"/>
        </w:rPr>
        <w:t>sur la PEAS</w:t>
      </w:r>
    </w:p>
    <w:tbl>
      <w:tblPr>
        <w:tblStyle w:val="Grilledutableau"/>
        <w:tblW w:w="0" w:type="auto"/>
        <w:tblLook w:val="04A0" w:firstRow="1" w:lastRow="0" w:firstColumn="1" w:lastColumn="0" w:noHBand="0" w:noVBand="1"/>
      </w:tblPr>
      <w:tblGrid>
        <w:gridCol w:w="4531"/>
        <w:gridCol w:w="4531"/>
      </w:tblGrid>
      <w:tr w:rsidR="001B319E" w:rsidRPr="001B319E" w:rsidTr="00DE2280">
        <w:tc>
          <w:tcPr>
            <w:tcW w:w="4531" w:type="dxa"/>
          </w:tcPr>
          <w:p w:rsidR="001B319E" w:rsidRPr="001B319E" w:rsidRDefault="001B319E" w:rsidP="00DE2280">
            <w:pPr>
              <w:spacing w:line="360" w:lineRule="auto"/>
              <w:rPr>
                <w:rFonts w:ascii="Arial" w:hAnsi="Arial" w:cs="Arial"/>
                <w:szCs w:val="24"/>
              </w:rPr>
            </w:pPr>
            <w:r w:rsidRPr="001B319E">
              <w:rPr>
                <w:rFonts w:ascii="Arial" w:hAnsi="Arial" w:cs="Arial"/>
                <w:bCs/>
                <w:szCs w:val="24"/>
              </w:rPr>
              <w:t>L’exploitation sexuelle</w:t>
            </w:r>
            <w:r w:rsidRPr="001B319E">
              <w:rPr>
                <w:rFonts w:ascii="Arial" w:hAnsi="Arial" w:cs="Arial"/>
                <w:b/>
                <w:bCs/>
                <w:szCs w:val="24"/>
              </w:rPr>
              <w:t xml:space="preserve"> </w:t>
            </w:r>
            <w:r w:rsidRPr="001B319E">
              <w:rPr>
                <w:rFonts w:ascii="Arial" w:hAnsi="Arial" w:cs="Arial"/>
                <w:szCs w:val="24"/>
              </w:rPr>
              <w:t>désigne le fait d’</w:t>
            </w:r>
            <w:r w:rsidRPr="001B319E">
              <w:rPr>
                <w:rFonts w:ascii="Arial" w:hAnsi="Arial" w:cs="Arial"/>
                <w:b/>
                <w:bCs/>
                <w:szCs w:val="24"/>
              </w:rPr>
              <w:t>abuser</w:t>
            </w:r>
            <w:r w:rsidRPr="001B319E">
              <w:rPr>
                <w:rFonts w:ascii="Arial" w:hAnsi="Arial" w:cs="Arial"/>
                <w:szCs w:val="24"/>
              </w:rPr>
              <w:t xml:space="preserve"> ou de </w:t>
            </w:r>
            <w:r w:rsidRPr="001B319E">
              <w:rPr>
                <w:rFonts w:ascii="Arial" w:hAnsi="Arial" w:cs="Arial"/>
                <w:b/>
                <w:bCs/>
                <w:szCs w:val="24"/>
              </w:rPr>
              <w:t>tenter d’abuser </w:t>
            </w:r>
            <w:r w:rsidRPr="001B319E">
              <w:rPr>
                <w:rFonts w:ascii="Arial" w:hAnsi="Arial" w:cs="Arial"/>
                <w:szCs w:val="24"/>
              </w:rPr>
              <w:t>:</w:t>
            </w:r>
          </w:p>
          <w:p w:rsidR="001B319E" w:rsidRPr="001B319E" w:rsidRDefault="001B319E" w:rsidP="001B319E">
            <w:pPr>
              <w:numPr>
                <w:ilvl w:val="0"/>
                <w:numId w:val="2"/>
              </w:numPr>
              <w:spacing w:line="360" w:lineRule="auto"/>
              <w:rPr>
                <w:rFonts w:ascii="Arial" w:hAnsi="Arial" w:cs="Arial"/>
                <w:szCs w:val="24"/>
              </w:rPr>
            </w:pPr>
            <w:r w:rsidRPr="001B319E">
              <w:rPr>
                <w:rFonts w:ascii="Arial" w:hAnsi="Arial" w:cs="Arial"/>
                <w:szCs w:val="24"/>
              </w:rPr>
              <w:t xml:space="preserve"> d’un </w:t>
            </w:r>
            <w:r w:rsidRPr="001B319E">
              <w:rPr>
                <w:rFonts w:ascii="Arial" w:hAnsi="Arial" w:cs="Arial"/>
                <w:b/>
                <w:bCs/>
                <w:szCs w:val="24"/>
              </w:rPr>
              <w:t>état de vulnérabilité</w:t>
            </w:r>
            <w:r w:rsidRPr="001B319E">
              <w:rPr>
                <w:rFonts w:ascii="Arial" w:hAnsi="Arial" w:cs="Arial"/>
                <w:szCs w:val="24"/>
              </w:rPr>
              <w:t>,</w:t>
            </w:r>
          </w:p>
          <w:p w:rsidR="001B319E" w:rsidRPr="001B319E" w:rsidRDefault="001B319E" w:rsidP="001B319E">
            <w:pPr>
              <w:numPr>
                <w:ilvl w:val="0"/>
                <w:numId w:val="2"/>
              </w:numPr>
              <w:spacing w:line="360" w:lineRule="auto"/>
              <w:rPr>
                <w:rFonts w:ascii="Arial" w:hAnsi="Arial" w:cs="Arial"/>
                <w:szCs w:val="24"/>
              </w:rPr>
            </w:pPr>
            <w:r w:rsidRPr="001B319E">
              <w:rPr>
                <w:rFonts w:ascii="Arial" w:hAnsi="Arial" w:cs="Arial"/>
                <w:szCs w:val="24"/>
              </w:rPr>
              <w:t xml:space="preserve">d’un </w:t>
            </w:r>
            <w:r w:rsidRPr="001B319E">
              <w:rPr>
                <w:rFonts w:ascii="Arial" w:hAnsi="Arial" w:cs="Arial"/>
                <w:b/>
                <w:bCs/>
                <w:szCs w:val="24"/>
              </w:rPr>
              <w:t xml:space="preserve">rapport de force inégal </w:t>
            </w:r>
            <w:r w:rsidRPr="001B319E">
              <w:rPr>
                <w:rFonts w:ascii="Arial" w:hAnsi="Arial" w:cs="Arial"/>
                <w:szCs w:val="24"/>
              </w:rPr>
              <w:t xml:space="preserve">ou </w:t>
            </w:r>
          </w:p>
          <w:p w:rsidR="001B319E" w:rsidRPr="001B319E" w:rsidRDefault="001B319E" w:rsidP="001B319E">
            <w:pPr>
              <w:numPr>
                <w:ilvl w:val="0"/>
                <w:numId w:val="2"/>
              </w:numPr>
              <w:spacing w:line="360" w:lineRule="auto"/>
              <w:rPr>
                <w:rFonts w:ascii="Arial" w:hAnsi="Arial" w:cs="Arial"/>
                <w:szCs w:val="24"/>
              </w:rPr>
            </w:pPr>
            <w:r w:rsidRPr="001B319E">
              <w:rPr>
                <w:rFonts w:ascii="Arial" w:hAnsi="Arial" w:cs="Arial"/>
                <w:szCs w:val="24"/>
              </w:rPr>
              <w:t xml:space="preserve">de </w:t>
            </w:r>
            <w:r w:rsidRPr="001B319E">
              <w:rPr>
                <w:rFonts w:ascii="Arial" w:hAnsi="Arial" w:cs="Arial"/>
                <w:b/>
                <w:bCs/>
                <w:szCs w:val="24"/>
              </w:rPr>
              <w:t>rapports de confiance</w:t>
            </w:r>
          </w:p>
          <w:p w:rsidR="001B319E" w:rsidRPr="001B319E" w:rsidRDefault="001B319E" w:rsidP="00DE2280">
            <w:pPr>
              <w:spacing w:line="360" w:lineRule="auto"/>
              <w:rPr>
                <w:rFonts w:ascii="Arial" w:hAnsi="Arial" w:cs="Arial"/>
                <w:szCs w:val="24"/>
              </w:rPr>
            </w:pPr>
            <w:r w:rsidRPr="001B319E">
              <w:rPr>
                <w:rFonts w:ascii="Arial" w:hAnsi="Arial" w:cs="Arial"/>
                <w:szCs w:val="24"/>
              </w:rPr>
              <w:tab/>
              <w:t>à des</w:t>
            </w:r>
            <w:r w:rsidRPr="001B319E">
              <w:rPr>
                <w:rFonts w:ascii="Arial" w:hAnsi="Arial" w:cs="Arial"/>
                <w:b/>
                <w:bCs/>
                <w:szCs w:val="24"/>
              </w:rPr>
              <w:t xml:space="preserve"> fins sexuelles</w:t>
            </w:r>
            <w:r w:rsidRPr="001B319E">
              <w:rPr>
                <w:rFonts w:ascii="Arial" w:hAnsi="Arial" w:cs="Arial"/>
                <w:szCs w:val="24"/>
              </w:rPr>
              <w:t>, y compris mais non exclusivement en vue d’en tirer un avantage pécunier, social ou politique.</w:t>
            </w:r>
          </w:p>
        </w:tc>
        <w:tc>
          <w:tcPr>
            <w:tcW w:w="4531" w:type="dxa"/>
          </w:tcPr>
          <w:p w:rsidR="001B319E" w:rsidRPr="001B319E" w:rsidRDefault="001B319E" w:rsidP="00DE2280">
            <w:pPr>
              <w:spacing w:after="0" w:line="360" w:lineRule="auto"/>
              <w:rPr>
                <w:rFonts w:ascii="Arial" w:hAnsi="Arial" w:cs="Arial"/>
                <w:bCs/>
                <w:szCs w:val="24"/>
              </w:rPr>
            </w:pPr>
            <w:r w:rsidRPr="001B319E">
              <w:rPr>
                <w:rFonts w:ascii="Arial" w:hAnsi="Arial" w:cs="Arial"/>
                <w:bCs/>
                <w:szCs w:val="24"/>
              </w:rPr>
              <w:t>On entend par « </w:t>
            </w:r>
            <w:r w:rsidRPr="001B319E">
              <w:rPr>
                <w:rFonts w:ascii="Arial" w:hAnsi="Arial" w:cs="Arial"/>
                <w:b/>
                <w:bCs/>
                <w:szCs w:val="24"/>
              </w:rPr>
              <w:t>abus sexuels </w:t>
            </w:r>
            <w:r w:rsidRPr="001B319E">
              <w:rPr>
                <w:rFonts w:ascii="Arial" w:hAnsi="Arial" w:cs="Arial"/>
                <w:bCs/>
                <w:szCs w:val="24"/>
              </w:rPr>
              <w:t xml:space="preserve">» </w:t>
            </w:r>
            <w:r w:rsidRPr="001B319E">
              <w:rPr>
                <w:rFonts w:ascii="Arial" w:hAnsi="Arial" w:cs="Arial"/>
                <w:b/>
                <w:bCs/>
                <w:szCs w:val="24"/>
              </w:rPr>
              <w:t xml:space="preserve">toute atteinte </w:t>
            </w:r>
            <w:r w:rsidRPr="001B319E">
              <w:rPr>
                <w:rFonts w:ascii="Arial" w:hAnsi="Arial" w:cs="Arial"/>
                <w:bCs/>
                <w:szCs w:val="24"/>
              </w:rPr>
              <w:t xml:space="preserve">sexuelle ou </w:t>
            </w:r>
            <w:r w:rsidRPr="001B319E">
              <w:rPr>
                <w:rFonts w:ascii="Arial" w:hAnsi="Arial" w:cs="Arial"/>
                <w:b/>
                <w:bCs/>
                <w:szCs w:val="24"/>
              </w:rPr>
              <w:t>toute menace</w:t>
            </w:r>
            <w:r w:rsidRPr="001B319E">
              <w:rPr>
                <w:rFonts w:ascii="Arial" w:hAnsi="Arial" w:cs="Arial"/>
                <w:bCs/>
                <w:szCs w:val="24"/>
              </w:rPr>
              <w:t xml:space="preserve"> commise</w:t>
            </w:r>
          </w:p>
          <w:p w:rsidR="001B319E" w:rsidRPr="001B319E" w:rsidRDefault="001B319E" w:rsidP="001B319E">
            <w:pPr>
              <w:numPr>
                <w:ilvl w:val="0"/>
                <w:numId w:val="3"/>
              </w:numPr>
              <w:spacing w:after="0" w:line="360" w:lineRule="auto"/>
              <w:rPr>
                <w:rFonts w:ascii="Arial" w:hAnsi="Arial" w:cs="Arial"/>
                <w:bCs/>
                <w:szCs w:val="24"/>
              </w:rPr>
            </w:pPr>
            <w:r w:rsidRPr="001B319E">
              <w:rPr>
                <w:rFonts w:ascii="Arial" w:hAnsi="Arial" w:cs="Arial"/>
                <w:bCs/>
                <w:szCs w:val="24"/>
              </w:rPr>
              <w:t xml:space="preserve">avec </w:t>
            </w:r>
            <w:r w:rsidRPr="001B319E">
              <w:rPr>
                <w:rFonts w:ascii="Arial" w:hAnsi="Arial" w:cs="Arial"/>
                <w:b/>
                <w:bCs/>
                <w:szCs w:val="24"/>
              </w:rPr>
              <w:t>force,</w:t>
            </w:r>
          </w:p>
          <w:p w:rsidR="001B319E" w:rsidRPr="001B319E" w:rsidRDefault="001B319E" w:rsidP="001B319E">
            <w:pPr>
              <w:numPr>
                <w:ilvl w:val="0"/>
                <w:numId w:val="3"/>
              </w:numPr>
              <w:spacing w:after="0" w:line="360" w:lineRule="auto"/>
              <w:rPr>
                <w:rFonts w:ascii="Arial" w:hAnsi="Arial" w:cs="Arial"/>
                <w:bCs/>
                <w:szCs w:val="24"/>
              </w:rPr>
            </w:pPr>
            <w:r w:rsidRPr="001B319E">
              <w:rPr>
                <w:rFonts w:ascii="Arial" w:hAnsi="Arial" w:cs="Arial"/>
                <w:bCs/>
                <w:szCs w:val="24"/>
              </w:rPr>
              <w:t xml:space="preserve">avec </w:t>
            </w:r>
            <w:r w:rsidRPr="001B319E">
              <w:rPr>
                <w:rFonts w:ascii="Arial" w:hAnsi="Arial" w:cs="Arial"/>
                <w:b/>
                <w:bCs/>
                <w:szCs w:val="24"/>
              </w:rPr>
              <w:t>contrainte,</w:t>
            </w:r>
          </w:p>
          <w:p w:rsidR="001B319E" w:rsidRPr="001B319E" w:rsidRDefault="001B319E" w:rsidP="001B319E">
            <w:pPr>
              <w:numPr>
                <w:ilvl w:val="0"/>
                <w:numId w:val="3"/>
              </w:numPr>
              <w:spacing w:after="0" w:line="360" w:lineRule="auto"/>
              <w:rPr>
                <w:rFonts w:ascii="Arial" w:hAnsi="Arial" w:cs="Arial"/>
                <w:bCs/>
                <w:szCs w:val="24"/>
              </w:rPr>
            </w:pPr>
            <w:r w:rsidRPr="001B319E">
              <w:rPr>
                <w:rFonts w:ascii="Arial" w:hAnsi="Arial" w:cs="Arial"/>
                <w:bCs/>
                <w:szCs w:val="24"/>
              </w:rPr>
              <w:t xml:space="preserve">ou  à la faveur d’un </w:t>
            </w:r>
            <w:r w:rsidRPr="001B319E">
              <w:rPr>
                <w:rFonts w:ascii="Arial" w:hAnsi="Arial" w:cs="Arial"/>
                <w:b/>
                <w:bCs/>
                <w:szCs w:val="24"/>
              </w:rPr>
              <w:t>rapport inégal</w:t>
            </w:r>
            <w:r w:rsidRPr="001B319E">
              <w:rPr>
                <w:rFonts w:ascii="Arial" w:hAnsi="Arial" w:cs="Arial"/>
                <w:bCs/>
                <w:szCs w:val="24"/>
              </w:rPr>
              <w:t>.</w:t>
            </w:r>
          </w:p>
          <w:p w:rsidR="001B319E" w:rsidRPr="001B319E" w:rsidRDefault="001B319E" w:rsidP="00DE2280">
            <w:pPr>
              <w:spacing w:line="360" w:lineRule="auto"/>
              <w:rPr>
                <w:rFonts w:ascii="Arial" w:hAnsi="Arial" w:cs="Arial"/>
                <w:bCs/>
                <w:szCs w:val="24"/>
              </w:rPr>
            </w:pPr>
          </w:p>
        </w:tc>
      </w:tr>
    </w:tbl>
    <w:p w:rsidR="001B319E" w:rsidRPr="001B319E" w:rsidRDefault="001B319E" w:rsidP="001B319E">
      <w:pPr>
        <w:spacing w:line="360" w:lineRule="auto"/>
        <w:rPr>
          <w:rFonts w:ascii="Arial" w:hAnsi="Arial" w:cs="Arial"/>
          <w:bCs/>
          <w:szCs w:val="24"/>
        </w:rPr>
      </w:pPr>
    </w:p>
    <w:p w:rsidR="001B319E" w:rsidRPr="001B319E" w:rsidRDefault="001B319E" w:rsidP="001B319E">
      <w:pPr>
        <w:ind w:left="720"/>
        <w:jc w:val="both"/>
        <w:rPr>
          <w:rFonts w:ascii="Arial" w:hAnsi="Arial" w:cs="Arial"/>
          <w:b/>
          <w:bCs/>
          <w:szCs w:val="24"/>
          <w:u w:val="single"/>
        </w:rPr>
      </w:pPr>
      <w:r w:rsidRPr="001B319E">
        <w:rPr>
          <w:rFonts w:ascii="Arial" w:hAnsi="Arial" w:cs="Arial"/>
          <w:b/>
          <w:bCs/>
          <w:szCs w:val="24"/>
          <w:u w:val="single"/>
        </w:rPr>
        <w:t>Les principes clés de la PEAS</w:t>
      </w:r>
    </w:p>
    <w:p w:rsidR="001B319E" w:rsidRPr="001B319E" w:rsidRDefault="001B319E" w:rsidP="001B319E">
      <w:pPr>
        <w:numPr>
          <w:ilvl w:val="0"/>
          <w:numId w:val="4"/>
        </w:numPr>
        <w:spacing w:after="160" w:line="259" w:lineRule="auto"/>
        <w:jc w:val="both"/>
        <w:rPr>
          <w:rFonts w:ascii="Arial" w:hAnsi="Arial" w:cs="Arial"/>
          <w:szCs w:val="24"/>
        </w:rPr>
      </w:pPr>
      <w:r w:rsidRPr="001B319E">
        <w:rPr>
          <w:rFonts w:ascii="Arial" w:hAnsi="Arial" w:cs="Arial"/>
          <w:szCs w:val="24"/>
        </w:rPr>
        <w:t>L’exploitation et les abus sexuels commis par des travailleurs humanitaires constituent des fautes graves et constituent un motif de licenciement</w:t>
      </w:r>
    </w:p>
    <w:p w:rsidR="001B319E" w:rsidRPr="001B319E" w:rsidRDefault="001B319E" w:rsidP="001B319E">
      <w:pPr>
        <w:numPr>
          <w:ilvl w:val="0"/>
          <w:numId w:val="4"/>
        </w:numPr>
        <w:spacing w:after="160" w:line="259" w:lineRule="auto"/>
        <w:jc w:val="both"/>
        <w:rPr>
          <w:rFonts w:ascii="Arial" w:hAnsi="Arial" w:cs="Arial"/>
          <w:szCs w:val="24"/>
        </w:rPr>
      </w:pPr>
      <w:r w:rsidRPr="001B319E">
        <w:rPr>
          <w:rFonts w:ascii="Arial" w:hAnsi="Arial" w:cs="Arial"/>
          <w:szCs w:val="24"/>
          <w:lang w:val="fr-BE"/>
        </w:rPr>
        <w:lastRenderedPageBreak/>
        <w:t xml:space="preserve">Les activités sexuelles avec des enfants (personnes âgées de moins de 18 ans) sont interdites, quel que soit l’âge de la majorité ou l’âge du consentement sur place. Une </w:t>
      </w:r>
      <w:r w:rsidRPr="001B319E">
        <w:rPr>
          <w:rFonts w:ascii="Arial" w:hAnsi="Arial" w:cs="Arial"/>
          <w:b/>
          <w:bCs/>
          <w:szCs w:val="24"/>
          <w:lang w:val="fr-BE"/>
        </w:rPr>
        <w:t>croyance erronée</w:t>
      </w:r>
      <w:r w:rsidRPr="001B319E">
        <w:rPr>
          <w:rFonts w:ascii="Arial" w:hAnsi="Arial" w:cs="Arial"/>
          <w:szCs w:val="24"/>
          <w:lang w:val="fr-BE"/>
        </w:rPr>
        <w:t xml:space="preserve"> concernant l’âge d’un enfant ne constitue pas une </w:t>
      </w:r>
      <w:r w:rsidRPr="001B319E">
        <w:rPr>
          <w:rFonts w:ascii="Arial" w:hAnsi="Arial" w:cs="Arial"/>
          <w:b/>
          <w:bCs/>
          <w:szCs w:val="24"/>
          <w:lang w:val="fr-BE"/>
        </w:rPr>
        <w:t>excuse/défense</w:t>
      </w:r>
    </w:p>
    <w:p w:rsidR="001B319E" w:rsidRPr="001B319E" w:rsidRDefault="001B319E" w:rsidP="001B319E">
      <w:pPr>
        <w:numPr>
          <w:ilvl w:val="0"/>
          <w:numId w:val="4"/>
        </w:numPr>
        <w:spacing w:after="160" w:line="259" w:lineRule="auto"/>
        <w:jc w:val="both"/>
        <w:rPr>
          <w:rFonts w:ascii="Arial" w:hAnsi="Arial" w:cs="Arial"/>
          <w:szCs w:val="24"/>
          <w:lang w:val="fr-CM"/>
        </w:rPr>
      </w:pPr>
      <w:r w:rsidRPr="001B319E">
        <w:rPr>
          <w:rFonts w:ascii="Arial" w:hAnsi="Arial" w:cs="Arial"/>
          <w:szCs w:val="24"/>
        </w:rPr>
        <w:t>L’échange d’argent, d’emploi, de biens, ou de services contre des rapports sexuels, y compris des faveurs sexuelles ou d’autres formes de comportement humiliant, dégradant ou d’exploitation est interdit. Cela comprend l’échange de l’aide due aux bénéficiaires.</w:t>
      </w:r>
    </w:p>
    <w:p w:rsidR="001B319E" w:rsidRPr="001B319E" w:rsidRDefault="001B319E" w:rsidP="001B319E">
      <w:pPr>
        <w:numPr>
          <w:ilvl w:val="0"/>
          <w:numId w:val="4"/>
        </w:numPr>
        <w:spacing w:after="160" w:line="259" w:lineRule="auto"/>
        <w:jc w:val="both"/>
        <w:rPr>
          <w:rFonts w:ascii="Arial" w:hAnsi="Arial" w:cs="Arial"/>
          <w:szCs w:val="24"/>
        </w:rPr>
      </w:pPr>
      <w:r w:rsidRPr="001B319E">
        <w:rPr>
          <w:rFonts w:ascii="Arial" w:hAnsi="Arial" w:cs="Arial"/>
          <w:szCs w:val="24"/>
        </w:rPr>
        <w:t>Toute relation sexuelle entre ceux qui fournissent une assistance et une protection humanitaire et  une personne bénéficiant d’une telle assistance et d’une telle protection qui implique une utilisation abusive de son grade ou de son poste est interdite. De telles relations minent la crédibilité</w:t>
      </w:r>
    </w:p>
    <w:p w:rsidR="001B319E" w:rsidRPr="001B319E" w:rsidRDefault="001B319E" w:rsidP="001B319E">
      <w:pPr>
        <w:numPr>
          <w:ilvl w:val="0"/>
          <w:numId w:val="4"/>
        </w:numPr>
        <w:spacing w:after="160" w:line="259" w:lineRule="auto"/>
        <w:jc w:val="both"/>
        <w:rPr>
          <w:rFonts w:ascii="Arial" w:hAnsi="Arial" w:cs="Arial"/>
          <w:szCs w:val="24"/>
        </w:rPr>
      </w:pPr>
      <w:r w:rsidRPr="001B319E">
        <w:rPr>
          <w:rFonts w:ascii="Arial" w:hAnsi="Arial" w:cs="Arial"/>
          <w:szCs w:val="24"/>
        </w:rPr>
        <w:t>Lorsqu’un travailleur humanitaire développe des préoccupations ou des soupçons concernant des abus sexuels ou l’exploitation sexuelle par un collègue, que ce soit dans la même agence ou non, il ou elle doit signaler  ces préoccupations par le biais des mécanismes de signalement établis par les agences.</w:t>
      </w:r>
    </w:p>
    <w:p w:rsidR="001B319E" w:rsidRPr="001B319E" w:rsidRDefault="001B319E" w:rsidP="001B319E">
      <w:pPr>
        <w:numPr>
          <w:ilvl w:val="0"/>
          <w:numId w:val="4"/>
        </w:numPr>
        <w:spacing w:after="160" w:line="259" w:lineRule="auto"/>
        <w:jc w:val="both"/>
        <w:rPr>
          <w:rFonts w:ascii="Arial" w:hAnsi="Arial" w:cs="Arial"/>
          <w:szCs w:val="24"/>
        </w:rPr>
      </w:pPr>
      <w:r w:rsidRPr="001B319E">
        <w:rPr>
          <w:rFonts w:ascii="Arial" w:hAnsi="Arial" w:cs="Arial"/>
          <w:szCs w:val="24"/>
        </w:rPr>
        <w:t>Les travailleurs humanitaires sont tenus de créer et de maintenir un environnement qui prévient l’exploitation et les abus sexuels et encourage l’application de leur code de conduite. Les gestionnaires à tous les niveaux ont la responsabilité particulière de soutenir et de développer des systèmes qui maintiennent cet environnement.</w:t>
      </w:r>
    </w:p>
    <w:p w:rsidR="001B319E" w:rsidRPr="001B319E" w:rsidRDefault="001B319E" w:rsidP="001B319E">
      <w:pPr>
        <w:ind w:left="720"/>
        <w:jc w:val="both"/>
        <w:rPr>
          <w:rFonts w:ascii="Arial" w:hAnsi="Arial" w:cs="Arial"/>
          <w:szCs w:val="24"/>
          <w:lang w:val="fr-CM"/>
        </w:rPr>
      </w:pPr>
      <w:r w:rsidRPr="001B319E">
        <w:rPr>
          <w:rFonts w:ascii="Arial" w:hAnsi="Arial" w:cs="Arial"/>
          <w:b/>
          <w:bCs/>
          <w:szCs w:val="24"/>
        </w:rPr>
        <w:t>RAPPEL…</w:t>
      </w:r>
    </w:p>
    <w:p w:rsidR="001B319E" w:rsidRPr="001B319E" w:rsidRDefault="001B319E" w:rsidP="001B319E">
      <w:pPr>
        <w:numPr>
          <w:ilvl w:val="0"/>
          <w:numId w:val="5"/>
        </w:numPr>
        <w:spacing w:after="160" w:line="259" w:lineRule="auto"/>
        <w:jc w:val="both"/>
        <w:rPr>
          <w:rFonts w:ascii="Arial" w:hAnsi="Arial" w:cs="Arial"/>
          <w:szCs w:val="24"/>
          <w:lang w:val="fr-CM"/>
        </w:rPr>
      </w:pPr>
      <w:r w:rsidRPr="001B319E">
        <w:rPr>
          <w:rFonts w:ascii="Arial" w:hAnsi="Arial" w:cs="Arial"/>
          <w:szCs w:val="24"/>
        </w:rPr>
        <w:t>Aucune relation sexuelle avec une personne de moins de 18</w:t>
      </w:r>
    </w:p>
    <w:p w:rsidR="001B319E" w:rsidRPr="001B319E" w:rsidRDefault="001B319E" w:rsidP="001B319E">
      <w:pPr>
        <w:numPr>
          <w:ilvl w:val="0"/>
          <w:numId w:val="5"/>
        </w:numPr>
        <w:spacing w:after="160" w:line="259" w:lineRule="auto"/>
        <w:jc w:val="both"/>
        <w:rPr>
          <w:rFonts w:ascii="Arial" w:hAnsi="Arial" w:cs="Arial"/>
          <w:szCs w:val="24"/>
          <w:lang w:val="fr-CM"/>
        </w:rPr>
      </w:pPr>
      <w:r w:rsidRPr="001B319E">
        <w:rPr>
          <w:rFonts w:ascii="Arial" w:hAnsi="Arial" w:cs="Arial"/>
          <w:szCs w:val="24"/>
        </w:rPr>
        <w:t xml:space="preserve">Aucun achat ou échange de biens pour le sexe </w:t>
      </w:r>
    </w:p>
    <w:p w:rsidR="001B319E" w:rsidRPr="001B319E" w:rsidRDefault="001B319E" w:rsidP="001B319E">
      <w:pPr>
        <w:numPr>
          <w:ilvl w:val="0"/>
          <w:numId w:val="5"/>
        </w:numPr>
        <w:spacing w:after="160" w:line="259" w:lineRule="auto"/>
        <w:jc w:val="both"/>
        <w:rPr>
          <w:rFonts w:ascii="Arial" w:hAnsi="Arial" w:cs="Arial"/>
          <w:szCs w:val="24"/>
          <w:lang w:val="fr-CM"/>
        </w:rPr>
      </w:pPr>
      <w:r w:rsidRPr="001B319E">
        <w:rPr>
          <w:rFonts w:ascii="Arial" w:hAnsi="Arial" w:cs="Arial"/>
          <w:szCs w:val="24"/>
        </w:rPr>
        <w:t>Aucune relation sexuelle avec les bénéficiaires</w:t>
      </w:r>
    </w:p>
    <w:p w:rsidR="001B319E" w:rsidRPr="001B319E" w:rsidRDefault="001B319E" w:rsidP="001B319E">
      <w:pPr>
        <w:numPr>
          <w:ilvl w:val="0"/>
          <w:numId w:val="5"/>
        </w:numPr>
        <w:spacing w:after="160" w:line="259" w:lineRule="auto"/>
        <w:jc w:val="both"/>
        <w:rPr>
          <w:rFonts w:ascii="Arial" w:hAnsi="Arial" w:cs="Arial"/>
          <w:szCs w:val="24"/>
          <w:lang w:val="fr-CM"/>
        </w:rPr>
      </w:pPr>
      <w:r w:rsidRPr="001B319E">
        <w:rPr>
          <w:rFonts w:ascii="Arial" w:hAnsi="Arial" w:cs="Arial"/>
          <w:szCs w:val="24"/>
        </w:rPr>
        <w:t xml:space="preserve">Obligation de rendre compte </w:t>
      </w:r>
    </w:p>
    <w:p w:rsidR="001B319E" w:rsidRPr="001B319E" w:rsidRDefault="001B319E" w:rsidP="001B319E">
      <w:pPr>
        <w:numPr>
          <w:ilvl w:val="0"/>
          <w:numId w:val="5"/>
        </w:numPr>
        <w:spacing w:after="160" w:line="259" w:lineRule="auto"/>
        <w:jc w:val="both"/>
        <w:rPr>
          <w:rFonts w:ascii="Arial" w:hAnsi="Arial" w:cs="Arial"/>
          <w:szCs w:val="24"/>
          <w:lang w:val="fr-CM"/>
        </w:rPr>
      </w:pPr>
      <w:r w:rsidRPr="001B319E">
        <w:rPr>
          <w:rFonts w:ascii="Arial" w:hAnsi="Arial" w:cs="Arial"/>
          <w:szCs w:val="24"/>
        </w:rPr>
        <w:t>Ce droit comprend la suspicion et la rumeur</w:t>
      </w:r>
    </w:p>
    <w:p w:rsidR="001B319E" w:rsidRPr="001B319E" w:rsidRDefault="001B319E" w:rsidP="001B319E">
      <w:pPr>
        <w:numPr>
          <w:ilvl w:val="0"/>
          <w:numId w:val="5"/>
        </w:numPr>
        <w:spacing w:after="160" w:line="259" w:lineRule="auto"/>
        <w:jc w:val="both"/>
        <w:rPr>
          <w:rFonts w:ascii="Arial" w:hAnsi="Arial" w:cs="Arial"/>
          <w:szCs w:val="24"/>
          <w:lang w:val="fr-CM"/>
        </w:rPr>
      </w:pPr>
      <w:r w:rsidRPr="001B319E">
        <w:rPr>
          <w:rFonts w:ascii="Arial" w:hAnsi="Arial" w:cs="Arial"/>
          <w:szCs w:val="24"/>
        </w:rPr>
        <w:t>Pas de justificatif requis</w:t>
      </w:r>
    </w:p>
    <w:p w:rsidR="001B319E" w:rsidRPr="001B319E" w:rsidRDefault="001B319E" w:rsidP="001B319E">
      <w:pPr>
        <w:numPr>
          <w:ilvl w:val="0"/>
          <w:numId w:val="5"/>
        </w:numPr>
        <w:spacing w:after="160" w:line="259" w:lineRule="auto"/>
        <w:jc w:val="both"/>
        <w:rPr>
          <w:rFonts w:ascii="Arial" w:hAnsi="Arial" w:cs="Arial"/>
          <w:szCs w:val="24"/>
          <w:lang w:val="fr-CM"/>
        </w:rPr>
      </w:pPr>
      <w:r w:rsidRPr="001B319E">
        <w:rPr>
          <w:rFonts w:ascii="Arial" w:hAnsi="Arial" w:cs="Arial"/>
          <w:szCs w:val="24"/>
        </w:rPr>
        <w:t>Décourager l’EAS autour de vous</w:t>
      </w:r>
    </w:p>
    <w:p w:rsidR="001B319E" w:rsidRDefault="001B319E">
      <w:pPr>
        <w:rPr>
          <w:rFonts w:ascii="Arial" w:hAnsi="Arial" w:cs="Arial"/>
          <w:sz w:val="24"/>
          <w:szCs w:val="24"/>
        </w:rPr>
      </w:pPr>
    </w:p>
    <w:p w:rsidR="007B3048" w:rsidRDefault="00883C4C">
      <w:pPr>
        <w:rPr>
          <w:rFonts w:ascii="Arial" w:hAnsi="Arial" w:cs="Arial"/>
          <w:b/>
          <w:sz w:val="24"/>
          <w:szCs w:val="24"/>
        </w:rPr>
      </w:pPr>
      <w:r>
        <w:rPr>
          <w:rFonts w:ascii="Arial" w:hAnsi="Arial" w:cs="Arial"/>
          <w:b/>
          <w:sz w:val="24"/>
          <w:szCs w:val="24"/>
        </w:rPr>
        <w:t xml:space="preserve">Discussion sur les </w:t>
      </w:r>
      <w:r w:rsidR="001B319E" w:rsidRPr="001B319E">
        <w:rPr>
          <w:rFonts w:ascii="Arial" w:hAnsi="Arial" w:cs="Arial"/>
          <w:b/>
          <w:sz w:val="24"/>
          <w:szCs w:val="24"/>
        </w:rPr>
        <w:t xml:space="preserve">mécanismes locaux de remontée des plaintes </w:t>
      </w:r>
      <w:r>
        <w:rPr>
          <w:rFonts w:ascii="Arial" w:hAnsi="Arial" w:cs="Arial"/>
          <w:b/>
          <w:sz w:val="24"/>
          <w:szCs w:val="24"/>
        </w:rPr>
        <w:t>les plus adaptés pour elles</w:t>
      </w:r>
    </w:p>
    <w:p w:rsidR="001B319E" w:rsidRPr="001B319E" w:rsidRDefault="001B319E" w:rsidP="001B319E">
      <w:pPr>
        <w:pStyle w:val="Paragraphedeliste"/>
        <w:rPr>
          <w:b/>
          <w:sz w:val="24"/>
        </w:rPr>
      </w:pPr>
    </w:p>
    <w:sectPr w:rsidR="001B319E" w:rsidRPr="001B319E" w:rsidSect="005526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84B32"/>
    <w:multiLevelType w:val="hybridMultilevel"/>
    <w:tmpl w:val="FF0AB9B2"/>
    <w:lvl w:ilvl="0" w:tplc="61EE5680">
      <w:start w:val="1"/>
      <w:numFmt w:val="bullet"/>
      <w:lvlText w:val="•"/>
      <w:lvlJc w:val="left"/>
      <w:pPr>
        <w:tabs>
          <w:tab w:val="num" w:pos="720"/>
        </w:tabs>
        <w:ind w:left="720" w:hanging="360"/>
      </w:pPr>
      <w:rPr>
        <w:rFonts w:ascii="Arial" w:hAnsi="Arial" w:hint="default"/>
      </w:rPr>
    </w:lvl>
    <w:lvl w:ilvl="1" w:tplc="C5C49128" w:tentative="1">
      <w:start w:val="1"/>
      <w:numFmt w:val="bullet"/>
      <w:lvlText w:val="•"/>
      <w:lvlJc w:val="left"/>
      <w:pPr>
        <w:tabs>
          <w:tab w:val="num" w:pos="1440"/>
        </w:tabs>
        <w:ind w:left="1440" w:hanging="360"/>
      </w:pPr>
      <w:rPr>
        <w:rFonts w:ascii="Arial" w:hAnsi="Arial" w:hint="default"/>
      </w:rPr>
    </w:lvl>
    <w:lvl w:ilvl="2" w:tplc="41DA9BDC" w:tentative="1">
      <w:start w:val="1"/>
      <w:numFmt w:val="bullet"/>
      <w:lvlText w:val="•"/>
      <w:lvlJc w:val="left"/>
      <w:pPr>
        <w:tabs>
          <w:tab w:val="num" w:pos="2160"/>
        </w:tabs>
        <w:ind w:left="2160" w:hanging="360"/>
      </w:pPr>
      <w:rPr>
        <w:rFonts w:ascii="Arial" w:hAnsi="Arial" w:hint="default"/>
      </w:rPr>
    </w:lvl>
    <w:lvl w:ilvl="3" w:tplc="D0980F16" w:tentative="1">
      <w:start w:val="1"/>
      <w:numFmt w:val="bullet"/>
      <w:lvlText w:val="•"/>
      <w:lvlJc w:val="left"/>
      <w:pPr>
        <w:tabs>
          <w:tab w:val="num" w:pos="2880"/>
        </w:tabs>
        <w:ind w:left="2880" w:hanging="360"/>
      </w:pPr>
      <w:rPr>
        <w:rFonts w:ascii="Arial" w:hAnsi="Arial" w:hint="default"/>
      </w:rPr>
    </w:lvl>
    <w:lvl w:ilvl="4" w:tplc="3FA4FB96" w:tentative="1">
      <w:start w:val="1"/>
      <w:numFmt w:val="bullet"/>
      <w:lvlText w:val="•"/>
      <w:lvlJc w:val="left"/>
      <w:pPr>
        <w:tabs>
          <w:tab w:val="num" w:pos="3600"/>
        </w:tabs>
        <w:ind w:left="3600" w:hanging="360"/>
      </w:pPr>
      <w:rPr>
        <w:rFonts w:ascii="Arial" w:hAnsi="Arial" w:hint="default"/>
      </w:rPr>
    </w:lvl>
    <w:lvl w:ilvl="5" w:tplc="4A425EB4" w:tentative="1">
      <w:start w:val="1"/>
      <w:numFmt w:val="bullet"/>
      <w:lvlText w:val="•"/>
      <w:lvlJc w:val="left"/>
      <w:pPr>
        <w:tabs>
          <w:tab w:val="num" w:pos="4320"/>
        </w:tabs>
        <w:ind w:left="4320" w:hanging="360"/>
      </w:pPr>
      <w:rPr>
        <w:rFonts w:ascii="Arial" w:hAnsi="Arial" w:hint="default"/>
      </w:rPr>
    </w:lvl>
    <w:lvl w:ilvl="6" w:tplc="AC361262" w:tentative="1">
      <w:start w:val="1"/>
      <w:numFmt w:val="bullet"/>
      <w:lvlText w:val="•"/>
      <w:lvlJc w:val="left"/>
      <w:pPr>
        <w:tabs>
          <w:tab w:val="num" w:pos="5040"/>
        </w:tabs>
        <w:ind w:left="5040" w:hanging="360"/>
      </w:pPr>
      <w:rPr>
        <w:rFonts w:ascii="Arial" w:hAnsi="Arial" w:hint="default"/>
      </w:rPr>
    </w:lvl>
    <w:lvl w:ilvl="7" w:tplc="871EEE4E" w:tentative="1">
      <w:start w:val="1"/>
      <w:numFmt w:val="bullet"/>
      <w:lvlText w:val="•"/>
      <w:lvlJc w:val="left"/>
      <w:pPr>
        <w:tabs>
          <w:tab w:val="num" w:pos="5760"/>
        </w:tabs>
        <w:ind w:left="5760" w:hanging="360"/>
      </w:pPr>
      <w:rPr>
        <w:rFonts w:ascii="Arial" w:hAnsi="Arial" w:hint="default"/>
      </w:rPr>
    </w:lvl>
    <w:lvl w:ilvl="8" w:tplc="C6EE1A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9A12735"/>
    <w:multiLevelType w:val="hybridMultilevel"/>
    <w:tmpl w:val="A328C602"/>
    <w:lvl w:ilvl="0" w:tplc="FFC4C0B0">
      <w:start w:val="33"/>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7029C9"/>
    <w:multiLevelType w:val="hybridMultilevel"/>
    <w:tmpl w:val="9CDAE4A8"/>
    <w:lvl w:ilvl="0" w:tplc="B632492A">
      <w:start w:val="1"/>
      <w:numFmt w:val="bullet"/>
      <w:lvlText w:val="&gt;"/>
      <w:lvlJc w:val="left"/>
      <w:pPr>
        <w:tabs>
          <w:tab w:val="num" w:pos="720"/>
        </w:tabs>
        <w:ind w:left="720" w:hanging="360"/>
      </w:pPr>
      <w:rPr>
        <w:rFonts w:ascii="Times New Roman" w:hAnsi="Times New Roman" w:hint="default"/>
      </w:rPr>
    </w:lvl>
    <w:lvl w:ilvl="1" w:tplc="214243F4" w:tentative="1">
      <w:start w:val="1"/>
      <w:numFmt w:val="bullet"/>
      <w:lvlText w:val="&gt;"/>
      <w:lvlJc w:val="left"/>
      <w:pPr>
        <w:tabs>
          <w:tab w:val="num" w:pos="1440"/>
        </w:tabs>
        <w:ind w:left="1440" w:hanging="360"/>
      </w:pPr>
      <w:rPr>
        <w:rFonts w:ascii="Times New Roman" w:hAnsi="Times New Roman" w:hint="default"/>
      </w:rPr>
    </w:lvl>
    <w:lvl w:ilvl="2" w:tplc="74289624" w:tentative="1">
      <w:start w:val="1"/>
      <w:numFmt w:val="bullet"/>
      <w:lvlText w:val="&gt;"/>
      <w:lvlJc w:val="left"/>
      <w:pPr>
        <w:tabs>
          <w:tab w:val="num" w:pos="2160"/>
        </w:tabs>
        <w:ind w:left="2160" w:hanging="360"/>
      </w:pPr>
      <w:rPr>
        <w:rFonts w:ascii="Times New Roman" w:hAnsi="Times New Roman" w:hint="default"/>
      </w:rPr>
    </w:lvl>
    <w:lvl w:ilvl="3" w:tplc="5BEABDB4" w:tentative="1">
      <w:start w:val="1"/>
      <w:numFmt w:val="bullet"/>
      <w:lvlText w:val="&gt;"/>
      <w:lvlJc w:val="left"/>
      <w:pPr>
        <w:tabs>
          <w:tab w:val="num" w:pos="2880"/>
        </w:tabs>
        <w:ind w:left="2880" w:hanging="360"/>
      </w:pPr>
      <w:rPr>
        <w:rFonts w:ascii="Times New Roman" w:hAnsi="Times New Roman" w:hint="default"/>
      </w:rPr>
    </w:lvl>
    <w:lvl w:ilvl="4" w:tplc="48241BA8" w:tentative="1">
      <w:start w:val="1"/>
      <w:numFmt w:val="bullet"/>
      <w:lvlText w:val="&gt;"/>
      <w:lvlJc w:val="left"/>
      <w:pPr>
        <w:tabs>
          <w:tab w:val="num" w:pos="3600"/>
        </w:tabs>
        <w:ind w:left="3600" w:hanging="360"/>
      </w:pPr>
      <w:rPr>
        <w:rFonts w:ascii="Times New Roman" w:hAnsi="Times New Roman" w:hint="default"/>
      </w:rPr>
    </w:lvl>
    <w:lvl w:ilvl="5" w:tplc="6F6278FE" w:tentative="1">
      <w:start w:val="1"/>
      <w:numFmt w:val="bullet"/>
      <w:lvlText w:val="&gt;"/>
      <w:lvlJc w:val="left"/>
      <w:pPr>
        <w:tabs>
          <w:tab w:val="num" w:pos="4320"/>
        </w:tabs>
        <w:ind w:left="4320" w:hanging="360"/>
      </w:pPr>
      <w:rPr>
        <w:rFonts w:ascii="Times New Roman" w:hAnsi="Times New Roman" w:hint="default"/>
      </w:rPr>
    </w:lvl>
    <w:lvl w:ilvl="6" w:tplc="03D69C92" w:tentative="1">
      <w:start w:val="1"/>
      <w:numFmt w:val="bullet"/>
      <w:lvlText w:val="&gt;"/>
      <w:lvlJc w:val="left"/>
      <w:pPr>
        <w:tabs>
          <w:tab w:val="num" w:pos="5040"/>
        </w:tabs>
        <w:ind w:left="5040" w:hanging="360"/>
      </w:pPr>
      <w:rPr>
        <w:rFonts w:ascii="Times New Roman" w:hAnsi="Times New Roman" w:hint="default"/>
      </w:rPr>
    </w:lvl>
    <w:lvl w:ilvl="7" w:tplc="0C268786" w:tentative="1">
      <w:start w:val="1"/>
      <w:numFmt w:val="bullet"/>
      <w:lvlText w:val="&gt;"/>
      <w:lvlJc w:val="left"/>
      <w:pPr>
        <w:tabs>
          <w:tab w:val="num" w:pos="5760"/>
        </w:tabs>
        <w:ind w:left="5760" w:hanging="360"/>
      </w:pPr>
      <w:rPr>
        <w:rFonts w:ascii="Times New Roman" w:hAnsi="Times New Roman" w:hint="default"/>
      </w:rPr>
    </w:lvl>
    <w:lvl w:ilvl="8" w:tplc="BFACB538" w:tentative="1">
      <w:start w:val="1"/>
      <w:numFmt w:val="bullet"/>
      <w:lvlText w:val="&gt;"/>
      <w:lvlJc w:val="left"/>
      <w:pPr>
        <w:tabs>
          <w:tab w:val="num" w:pos="6480"/>
        </w:tabs>
        <w:ind w:left="6480" w:hanging="360"/>
      </w:pPr>
      <w:rPr>
        <w:rFonts w:ascii="Times New Roman" w:hAnsi="Times New Roman" w:hint="default"/>
      </w:rPr>
    </w:lvl>
  </w:abstractNum>
  <w:abstractNum w:abstractNumId="3" w15:restartNumberingAfterBreak="0">
    <w:nsid w:val="667C72F4"/>
    <w:multiLevelType w:val="hybridMultilevel"/>
    <w:tmpl w:val="85C427CE"/>
    <w:lvl w:ilvl="0" w:tplc="4030D246">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 w15:restartNumberingAfterBreak="0">
    <w:nsid w:val="6D7609F3"/>
    <w:multiLevelType w:val="hybridMultilevel"/>
    <w:tmpl w:val="E1AC4218"/>
    <w:lvl w:ilvl="0" w:tplc="4906EA3E">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1E4775"/>
    <w:multiLevelType w:val="hybridMultilevel"/>
    <w:tmpl w:val="30160EB6"/>
    <w:lvl w:ilvl="0" w:tplc="9F7870E2">
      <w:start w:val="1"/>
      <w:numFmt w:val="bullet"/>
      <w:lvlText w:val=""/>
      <w:lvlJc w:val="left"/>
      <w:pPr>
        <w:tabs>
          <w:tab w:val="num" w:pos="720"/>
        </w:tabs>
        <w:ind w:left="720" w:hanging="360"/>
      </w:pPr>
      <w:rPr>
        <w:rFonts w:ascii="Wingdings 3" w:hAnsi="Wingdings 3" w:hint="default"/>
      </w:rPr>
    </w:lvl>
    <w:lvl w:ilvl="1" w:tplc="267CB468" w:tentative="1">
      <w:start w:val="1"/>
      <w:numFmt w:val="bullet"/>
      <w:lvlText w:val=""/>
      <w:lvlJc w:val="left"/>
      <w:pPr>
        <w:tabs>
          <w:tab w:val="num" w:pos="1440"/>
        </w:tabs>
        <w:ind w:left="1440" w:hanging="360"/>
      </w:pPr>
      <w:rPr>
        <w:rFonts w:ascii="Wingdings 3" w:hAnsi="Wingdings 3" w:hint="default"/>
      </w:rPr>
    </w:lvl>
    <w:lvl w:ilvl="2" w:tplc="A14EBEA0" w:tentative="1">
      <w:start w:val="1"/>
      <w:numFmt w:val="bullet"/>
      <w:lvlText w:val=""/>
      <w:lvlJc w:val="left"/>
      <w:pPr>
        <w:tabs>
          <w:tab w:val="num" w:pos="2160"/>
        </w:tabs>
        <w:ind w:left="2160" w:hanging="360"/>
      </w:pPr>
      <w:rPr>
        <w:rFonts w:ascii="Wingdings 3" w:hAnsi="Wingdings 3" w:hint="default"/>
      </w:rPr>
    </w:lvl>
    <w:lvl w:ilvl="3" w:tplc="747A03DC" w:tentative="1">
      <w:start w:val="1"/>
      <w:numFmt w:val="bullet"/>
      <w:lvlText w:val=""/>
      <w:lvlJc w:val="left"/>
      <w:pPr>
        <w:tabs>
          <w:tab w:val="num" w:pos="2880"/>
        </w:tabs>
        <w:ind w:left="2880" w:hanging="360"/>
      </w:pPr>
      <w:rPr>
        <w:rFonts w:ascii="Wingdings 3" w:hAnsi="Wingdings 3" w:hint="default"/>
      </w:rPr>
    </w:lvl>
    <w:lvl w:ilvl="4" w:tplc="79F8C324" w:tentative="1">
      <w:start w:val="1"/>
      <w:numFmt w:val="bullet"/>
      <w:lvlText w:val=""/>
      <w:lvlJc w:val="left"/>
      <w:pPr>
        <w:tabs>
          <w:tab w:val="num" w:pos="3600"/>
        </w:tabs>
        <w:ind w:left="3600" w:hanging="360"/>
      </w:pPr>
      <w:rPr>
        <w:rFonts w:ascii="Wingdings 3" w:hAnsi="Wingdings 3" w:hint="default"/>
      </w:rPr>
    </w:lvl>
    <w:lvl w:ilvl="5" w:tplc="B108EE22" w:tentative="1">
      <w:start w:val="1"/>
      <w:numFmt w:val="bullet"/>
      <w:lvlText w:val=""/>
      <w:lvlJc w:val="left"/>
      <w:pPr>
        <w:tabs>
          <w:tab w:val="num" w:pos="4320"/>
        </w:tabs>
        <w:ind w:left="4320" w:hanging="360"/>
      </w:pPr>
      <w:rPr>
        <w:rFonts w:ascii="Wingdings 3" w:hAnsi="Wingdings 3" w:hint="default"/>
      </w:rPr>
    </w:lvl>
    <w:lvl w:ilvl="6" w:tplc="51D4BEF8" w:tentative="1">
      <w:start w:val="1"/>
      <w:numFmt w:val="bullet"/>
      <w:lvlText w:val=""/>
      <w:lvlJc w:val="left"/>
      <w:pPr>
        <w:tabs>
          <w:tab w:val="num" w:pos="5040"/>
        </w:tabs>
        <w:ind w:left="5040" w:hanging="360"/>
      </w:pPr>
      <w:rPr>
        <w:rFonts w:ascii="Wingdings 3" w:hAnsi="Wingdings 3" w:hint="default"/>
      </w:rPr>
    </w:lvl>
    <w:lvl w:ilvl="7" w:tplc="ACFCCC5E" w:tentative="1">
      <w:start w:val="1"/>
      <w:numFmt w:val="bullet"/>
      <w:lvlText w:val=""/>
      <w:lvlJc w:val="left"/>
      <w:pPr>
        <w:tabs>
          <w:tab w:val="num" w:pos="5760"/>
        </w:tabs>
        <w:ind w:left="5760" w:hanging="360"/>
      </w:pPr>
      <w:rPr>
        <w:rFonts w:ascii="Wingdings 3" w:hAnsi="Wingdings 3" w:hint="default"/>
      </w:rPr>
    </w:lvl>
    <w:lvl w:ilvl="8" w:tplc="B84CBF80"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9E"/>
    <w:rsid w:val="000520A1"/>
    <w:rsid w:val="0019798C"/>
    <w:rsid w:val="001B319E"/>
    <w:rsid w:val="00215748"/>
    <w:rsid w:val="00570BA0"/>
    <w:rsid w:val="00883C4C"/>
    <w:rsid w:val="00927951"/>
    <w:rsid w:val="00B61C6F"/>
    <w:rsid w:val="00C27C5C"/>
    <w:rsid w:val="00CA35CB"/>
    <w:rsid w:val="00CF7AB2"/>
    <w:rsid w:val="00E45D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0409"/>
  <w15:chartTrackingRefBased/>
  <w15:docId w15:val="{6771CC4A-A534-4D6C-93F9-BB9E7D97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19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319E"/>
    <w:pPr>
      <w:ind w:left="720"/>
      <w:contextualSpacing/>
    </w:pPr>
  </w:style>
  <w:style w:type="table" w:styleId="Grilledutableau">
    <w:name w:val="Table Grid"/>
    <w:basedOn w:val="TableauNormal"/>
    <w:uiPriority w:val="59"/>
    <w:rsid w:val="001B3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1201</Words>
  <Characters>6610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4</cp:revision>
  <dcterms:created xsi:type="dcterms:W3CDTF">2022-01-27T06:50:00Z</dcterms:created>
  <dcterms:modified xsi:type="dcterms:W3CDTF">2022-01-27T06:54:00Z</dcterms:modified>
</cp:coreProperties>
</file>