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CC55" w14:textId="77777777" w:rsidR="00910B79" w:rsidRDefault="00ED0377">
      <w:pPr>
        <w:pStyle w:val="BodyText"/>
        <w:ind w:left="254"/>
        <w:rPr>
          <w:rFonts w:ascii="Times New Roman"/>
          <w:sz w:val="20"/>
        </w:rPr>
      </w:pPr>
      <w:r>
        <w:pict w14:anchorId="01CCCE99">
          <v:group id="_x0000_s1028" alt="" style="position:absolute;left:0;text-align:left;margin-left:45.3pt;margin-top:281.6pt;width:505.25pt;height:255.85pt;z-index:15729152;mso-position-horizontal-relative:page;mso-position-vertical-relative:page" coordorigin="906,5632" coordsize="10105,5117">
            <v:rect id="_x0000_s1029" alt="" style="position:absolute;left:1025;top:5751;width:9864;height:606" fillcolor="#ccc" stroked="f"/>
            <v:shape id="_x0000_s1030" alt="" style="position:absolute;left:905;top:5631;width:10105;height:120" coordorigin="906,5632" coordsize="10105,120" o:spt="100" adj="0,,0" path="m10890,5737r-9864,l1026,5752r9864,l10890,5737xm10890,5662r-9864,l936,5662r,60l1026,5722r9864,l10890,5662xm10890,5632r-9864,l906,5632r,15l1026,5647r9864,l10890,5632xm10980,5662r-90,l10890,5722r90,l10980,5662xm11010,5632r-120,l10890,5647r120,l11010,5632xe" fillcolor="black" stroked="f">
              <v:stroke joinstyle="round"/>
              <v:formulas/>
              <v:path arrowok="t" o:connecttype="segments"/>
            </v:shape>
            <v:shape id="_x0000_s1031" alt="" style="position:absolute;left:1025;top:6357;width:9864;height:4271" coordorigin="1026,6357" coordsize="9864,4271" o:spt="100" adj="0,,0" path="m10890,9142r-9864,l1026,9483r,345l1026,10628r9864,l10890,9828r,-345l10890,9142xm10890,6357r-9864,l1026,6947r,585l1026,7532r,585l1026,8457r,345l1026,9142r9864,l10890,8802r,-345l10890,8117r,-585l10890,7532r,-585l10890,6357xe" fillcolor="#ccc" stroked="f">
              <v:stroke joinstyle="round"/>
              <v:formulas/>
              <v:path arrowok="t" o:connecttype="segments"/>
            </v:shape>
            <v:shape id="_x0000_s1032" alt="" style="position:absolute;left:905;top:5631;width:10105;height:5117" coordorigin="906,5632" coordsize="10105,5117" o:spt="100" adj="0,,0" path="m10890,10733r-9864,l921,10733r,-5101l906,5632r,5101l906,10748r15,l1026,10748r9864,l10890,10733xm10890,10658r-9864,l996,10658r,-4996l936,5662r,4996l936,10718r60,l1026,10718r9864,l10890,10658xm10890,10628r-9864,l1026,5737r-15,l1011,10643r15,l10890,10643r,-15xm10905,5737r-15,l10890,10643r15,l10905,5737xm10980,5662r-60,l10920,10658r-30,l10890,10718r30,l10980,10718r,-60l10980,5662xm11010,5632r-15,l10995,10733r-105,l10890,10748r105,l11010,10748r,-15l11010,5632xe" fillcolor="black" stroked="f">
              <v:stroke joinstyle="round"/>
              <v:formulas/>
              <v:path arrowok="t" o:connecttype="segments"/>
            </v:shape>
            <v:shapetype id="_x0000_t202" coordsize="21600,21600" o:spt="202" path="m,l,21600r21600,l21600,xe">
              <v:stroke joinstyle="miter"/>
              <v:path gradientshapeok="t" o:connecttype="rect"/>
            </v:shapetype>
            <v:shape id="_x0000_s1033" type="#_x0000_t202" alt="" style="position:absolute;left:995;top:5706;width:9925;height:4967;mso-wrap-style:square;v-text-anchor:top" filled="f" stroked="f">
              <v:textbox inset="0,0,0,0">
                <w:txbxContent>
                  <w:p w14:paraId="57E94A74" w14:textId="77777777" w:rsidR="00910B79" w:rsidRDefault="00910B79">
                    <w:pPr>
                      <w:rPr>
                        <w:rFonts w:ascii="Times New Roman"/>
                        <w:sz w:val="58"/>
                      </w:rPr>
                    </w:pPr>
                  </w:p>
                  <w:p w14:paraId="2BDA173D" w14:textId="77777777" w:rsidR="00910B79" w:rsidRDefault="00910B79">
                    <w:pPr>
                      <w:rPr>
                        <w:rFonts w:ascii="Times New Roman"/>
                        <w:sz w:val="58"/>
                      </w:rPr>
                    </w:pPr>
                  </w:p>
                  <w:p w14:paraId="68BA437E" w14:textId="77777777" w:rsidR="00910B79" w:rsidRDefault="008E3B4E">
                    <w:pPr>
                      <w:spacing w:before="496"/>
                      <w:ind w:left="3161" w:right="3162"/>
                      <w:jc w:val="center"/>
                      <w:rPr>
                        <w:rFonts w:ascii="Trebuchet MS"/>
                        <w:b/>
                        <w:sz w:val="38"/>
                      </w:rPr>
                    </w:pPr>
                    <w:r>
                      <w:rPr>
                        <w:rFonts w:ascii="Trebuchet MS"/>
                        <w:b/>
                        <w:sz w:val="48"/>
                      </w:rPr>
                      <w:t>ICVA</w:t>
                    </w:r>
                    <w:r>
                      <w:rPr>
                        <w:rFonts w:ascii="Trebuchet MS"/>
                        <w:b/>
                        <w:spacing w:val="-66"/>
                        <w:sz w:val="48"/>
                      </w:rPr>
                      <w:t xml:space="preserve"> </w:t>
                    </w:r>
                    <w:r>
                      <w:rPr>
                        <w:rFonts w:ascii="Trebuchet MS"/>
                        <w:b/>
                        <w:sz w:val="48"/>
                      </w:rPr>
                      <w:t>S</w:t>
                    </w:r>
                    <w:r>
                      <w:rPr>
                        <w:rFonts w:ascii="Trebuchet MS"/>
                        <w:b/>
                        <w:sz w:val="38"/>
                      </w:rPr>
                      <w:t>TATUTES</w:t>
                    </w:r>
                  </w:p>
                  <w:p w14:paraId="4CBC2BCA" w14:textId="452AA257" w:rsidR="00910B79" w:rsidRDefault="00AF6647">
                    <w:pPr>
                      <w:spacing w:before="365"/>
                      <w:ind w:left="3161" w:right="3163"/>
                      <w:jc w:val="center"/>
                      <w:rPr>
                        <w:rFonts w:ascii="Trebuchet MS"/>
                        <w:sz w:val="28"/>
                      </w:rPr>
                    </w:pPr>
                    <w:r>
                      <w:rPr>
                        <w:rFonts w:ascii="Trebuchet MS"/>
                        <w:color w:val="FF0000"/>
                        <w:sz w:val="28"/>
                      </w:rPr>
                      <w:t xml:space="preserve">To be </w:t>
                    </w:r>
                    <w:proofErr w:type="spellStart"/>
                    <w:r>
                      <w:rPr>
                        <w:rFonts w:ascii="Trebuchet MS"/>
                        <w:color w:val="FF0000"/>
                        <w:sz w:val="28"/>
                      </w:rPr>
                      <w:t>a</w:t>
                    </w:r>
                    <w:r w:rsidR="008E3B4E" w:rsidRPr="00AF6647">
                      <w:rPr>
                        <w:rFonts w:ascii="Trebuchet MS"/>
                        <w:strike/>
                        <w:color w:val="FF0000"/>
                        <w:sz w:val="28"/>
                      </w:rPr>
                      <w:t>A</w:t>
                    </w:r>
                    <w:r w:rsidR="008E3B4E">
                      <w:rPr>
                        <w:rFonts w:ascii="Trebuchet MS"/>
                        <w:sz w:val="28"/>
                      </w:rPr>
                      <w:t>pproved</w:t>
                    </w:r>
                    <w:proofErr w:type="spellEnd"/>
                    <w:r w:rsidR="008E3B4E">
                      <w:rPr>
                        <w:rFonts w:ascii="Trebuchet MS"/>
                        <w:sz w:val="28"/>
                      </w:rPr>
                      <w:t xml:space="preserve"> by</w:t>
                    </w:r>
                  </w:p>
                  <w:p w14:paraId="69E8B740" w14:textId="0B736FD6" w:rsidR="00910B79" w:rsidRPr="00AF6647" w:rsidRDefault="008E3B4E">
                    <w:pPr>
                      <w:spacing w:before="14" w:line="252" w:lineRule="auto"/>
                      <w:ind w:left="3161" w:right="3166"/>
                      <w:jc w:val="center"/>
                      <w:rPr>
                        <w:rFonts w:ascii="Trebuchet MS"/>
                        <w:strike/>
                        <w:color w:val="FF0000"/>
                        <w:sz w:val="28"/>
                      </w:rPr>
                    </w:pPr>
                    <w:r>
                      <w:rPr>
                        <w:rFonts w:ascii="Trebuchet MS"/>
                        <w:w w:val="95"/>
                        <w:sz w:val="28"/>
                      </w:rPr>
                      <w:t>the</w:t>
                    </w:r>
                    <w:r>
                      <w:rPr>
                        <w:rFonts w:ascii="Trebuchet MS"/>
                        <w:spacing w:val="-37"/>
                        <w:w w:val="95"/>
                        <w:sz w:val="28"/>
                      </w:rPr>
                      <w:t xml:space="preserve"> </w:t>
                    </w:r>
                    <w:r w:rsidRPr="00AF6647">
                      <w:rPr>
                        <w:rFonts w:ascii="Trebuchet MS"/>
                        <w:strike/>
                        <w:color w:val="FF0000"/>
                        <w:w w:val="95"/>
                        <w:sz w:val="28"/>
                      </w:rPr>
                      <w:t>17</w:t>
                    </w:r>
                    <w:proofErr w:type="spellStart"/>
                    <w:r w:rsidRPr="00AF6647">
                      <w:rPr>
                        <w:rFonts w:ascii="Trebuchet MS"/>
                        <w:strike/>
                        <w:color w:val="FF0000"/>
                        <w:w w:val="95"/>
                        <w:position w:val="10"/>
                        <w:sz w:val="18"/>
                      </w:rPr>
                      <w:t>th</w:t>
                    </w:r>
                    <w:proofErr w:type="spellEnd"/>
                    <w:r>
                      <w:rPr>
                        <w:rFonts w:ascii="Trebuchet MS"/>
                        <w:spacing w:val="-8"/>
                        <w:w w:val="95"/>
                        <w:position w:val="10"/>
                        <w:sz w:val="18"/>
                      </w:rPr>
                      <w:t xml:space="preserve"> </w:t>
                    </w:r>
                    <w:r w:rsidR="00AF6647">
                      <w:rPr>
                        <w:rFonts w:ascii="Trebuchet MS"/>
                        <w:spacing w:val="-8"/>
                        <w:w w:val="95"/>
                        <w:position w:val="10"/>
                        <w:sz w:val="18"/>
                      </w:rPr>
                      <w:t xml:space="preserve">    </w:t>
                    </w:r>
                    <w:r w:rsidR="00AF6647" w:rsidRPr="00AF6647">
                      <w:rPr>
                        <w:rFonts w:ascii="Trebuchet MS"/>
                        <w:color w:val="FF0000"/>
                        <w:w w:val="95"/>
                        <w:sz w:val="28"/>
                      </w:rPr>
                      <w:t>18th</w:t>
                    </w:r>
                    <w:r w:rsidR="00AF6647">
                      <w:rPr>
                        <w:rFonts w:ascii="Trebuchet MS"/>
                        <w:w w:val="95"/>
                        <w:sz w:val="28"/>
                      </w:rPr>
                      <w:t xml:space="preserve"> I</w:t>
                    </w:r>
                    <w:r>
                      <w:rPr>
                        <w:rFonts w:ascii="Trebuchet MS"/>
                        <w:w w:val="95"/>
                        <w:sz w:val="28"/>
                      </w:rPr>
                      <w:t>CVA</w:t>
                    </w:r>
                    <w:r>
                      <w:rPr>
                        <w:rFonts w:ascii="Trebuchet MS"/>
                        <w:spacing w:val="-39"/>
                        <w:w w:val="95"/>
                        <w:sz w:val="28"/>
                      </w:rPr>
                      <w:t xml:space="preserve"> </w:t>
                    </w:r>
                    <w:r>
                      <w:rPr>
                        <w:rFonts w:ascii="Trebuchet MS"/>
                        <w:w w:val="95"/>
                        <w:sz w:val="28"/>
                      </w:rPr>
                      <w:t>General</w:t>
                    </w:r>
                    <w:r>
                      <w:rPr>
                        <w:rFonts w:ascii="Trebuchet MS"/>
                        <w:spacing w:val="-37"/>
                        <w:w w:val="95"/>
                        <w:sz w:val="28"/>
                      </w:rPr>
                      <w:t xml:space="preserve"> </w:t>
                    </w:r>
                    <w:r>
                      <w:rPr>
                        <w:rFonts w:ascii="Trebuchet MS"/>
                        <w:w w:val="95"/>
                        <w:sz w:val="28"/>
                      </w:rPr>
                      <w:t xml:space="preserve">Assembly </w:t>
                    </w:r>
                    <w:r>
                      <w:rPr>
                        <w:rFonts w:ascii="Trebuchet MS"/>
                        <w:sz w:val="28"/>
                      </w:rPr>
                      <w:t xml:space="preserve">Geneva, </w:t>
                    </w:r>
                    <w:r w:rsidRPr="00AF6647">
                      <w:rPr>
                        <w:rFonts w:ascii="Trebuchet MS"/>
                        <w:strike/>
                        <w:color w:val="FF0000"/>
                        <w:sz w:val="28"/>
                      </w:rPr>
                      <w:t>March</w:t>
                    </w:r>
                    <w:r w:rsidRPr="00AF6647">
                      <w:rPr>
                        <w:rFonts w:ascii="Trebuchet MS"/>
                        <w:strike/>
                        <w:color w:val="FF0000"/>
                        <w:spacing w:val="-65"/>
                        <w:sz w:val="28"/>
                      </w:rPr>
                      <w:t xml:space="preserve"> </w:t>
                    </w:r>
                    <w:r w:rsidRPr="00AF6647">
                      <w:rPr>
                        <w:rFonts w:ascii="Trebuchet MS"/>
                        <w:strike/>
                        <w:color w:val="FF0000"/>
                        <w:sz w:val="28"/>
                      </w:rPr>
                      <w:t>2018</w:t>
                    </w:r>
                    <w:r w:rsidR="00AF6647" w:rsidRPr="00AF6647">
                      <w:rPr>
                        <w:rFonts w:ascii="Trebuchet MS"/>
                        <w:color w:val="FF0000"/>
                        <w:sz w:val="28"/>
                      </w:rPr>
                      <w:t xml:space="preserve">. </w:t>
                    </w:r>
                    <w:r w:rsidR="00AF6647">
                      <w:rPr>
                        <w:rFonts w:ascii="Trebuchet MS"/>
                        <w:color w:val="FF0000"/>
                        <w:sz w:val="28"/>
                      </w:rPr>
                      <w:t>18 and 19 May 2021</w:t>
                    </w:r>
                  </w:p>
                </w:txbxContent>
              </v:textbox>
            </v:shape>
            <w10:wrap anchorx="page" anchory="page"/>
          </v:group>
        </w:pict>
      </w:r>
      <w:r w:rsidR="008E3B4E">
        <w:rPr>
          <w:rFonts w:ascii="Times New Roman"/>
          <w:noProof/>
          <w:sz w:val="20"/>
        </w:rPr>
        <w:drawing>
          <wp:inline distT="0" distB="0" distL="0" distR="0" wp14:anchorId="1131C779" wp14:editId="3DBE15B8">
            <wp:extent cx="3727052" cy="10620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727052" cy="1062037"/>
                    </a:xfrm>
                    <a:prstGeom prst="rect">
                      <a:avLst/>
                    </a:prstGeom>
                  </pic:spPr>
                </pic:pic>
              </a:graphicData>
            </a:graphic>
          </wp:inline>
        </w:drawing>
      </w:r>
    </w:p>
    <w:p w14:paraId="0D808F5B" w14:textId="77777777" w:rsidR="00910B79" w:rsidRDefault="00910B79">
      <w:pPr>
        <w:rPr>
          <w:rFonts w:ascii="Times New Roman"/>
          <w:sz w:val="20"/>
        </w:rPr>
        <w:sectPr w:rsidR="00910B79">
          <w:type w:val="continuous"/>
          <w:pgSz w:w="11910" w:h="16840"/>
          <w:pgMar w:top="1420" w:right="880" w:bottom="280" w:left="880" w:header="720" w:footer="720" w:gutter="0"/>
          <w:cols w:space="720"/>
        </w:sectPr>
      </w:pPr>
    </w:p>
    <w:p w14:paraId="18084B8F" w14:textId="77777777" w:rsidR="00910B79" w:rsidRDefault="00ED0377">
      <w:pPr>
        <w:pStyle w:val="BodyText"/>
        <w:ind w:left="125"/>
        <w:rPr>
          <w:rFonts w:ascii="Times New Roman"/>
          <w:sz w:val="20"/>
        </w:rPr>
      </w:pPr>
      <w:r>
        <w:rPr>
          <w:rFonts w:ascii="Times New Roman"/>
          <w:sz w:val="20"/>
        </w:rPr>
      </w:r>
      <w:r>
        <w:rPr>
          <w:rFonts w:ascii="Times New Roman"/>
          <w:sz w:val="20"/>
        </w:rPr>
        <w:pict w14:anchorId="4054067D">
          <v:shape id="_x0000_s1027" type="#_x0000_t202" alt="" style="width:494.75pt;height:27.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stroke linestyle="thinThin"/>
            <v:textbox inset="0,0,0,0">
              <w:txbxContent>
                <w:p w14:paraId="4BF484CC" w14:textId="77777777" w:rsidR="00910B79" w:rsidRDefault="008E3B4E">
                  <w:pPr>
                    <w:spacing w:before="34"/>
                    <w:ind w:left="4182" w:right="4189"/>
                    <w:jc w:val="center"/>
                    <w:rPr>
                      <w:b/>
                      <w:sz w:val="32"/>
                    </w:rPr>
                  </w:pPr>
                  <w:r>
                    <w:rPr>
                      <w:b/>
                      <w:sz w:val="40"/>
                    </w:rPr>
                    <w:t>C</w:t>
                  </w:r>
                  <w:r>
                    <w:rPr>
                      <w:b/>
                      <w:sz w:val="32"/>
                    </w:rPr>
                    <w:t>ONTENTS</w:t>
                  </w:r>
                </w:p>
              </w:txbxContent>
            </v:textbox>
            <w10:anchorlock/>
          </v:shape>
        </w:pict>
      </w:r>
    </w:p>
    <w:p w14:paraId="11477AF4" w14:textId="77777777" w:rsidR="00910B79" w:rsidRDefault="00910B79">
      <w:pPr>
        <w:pStyle w:val="BodyText"/>
        <w:rPr>
          <w:rFonts w:ascii="Times New Roman"/>
          <w:sz w:val="20"/>
        </w:rPr>
      </w:pPr>
    </w:p>
    <w:p w14:paraId="7E44997C" w14:textId="77777777" w:rsidR="00910B79" w:rsidRDefault="00910B79">
      <w:pPr>
        <w:pStyle w:val="BodyText"/>
        <w:spacing w:before="10"/>
        <w:rPr>
          <w:rFonts w:ascii="Times New Roman"/>
          <w:sz w:val="21"/>
        </w:rPr>
      </w:pPr>
    </w:p>
    <w:sdt>
      <w:sdtPr>
        <w:id w:val="1655184779"/>
        <w:docPartObj>
          <w:docPartGallery w:val="Table of Contents"/>
          <w:docPartUnique/>
        </w:docPartObj>
      </w:sdtPr>
      <w:sdtEndPr/>
      <w:sdtContent>
        <w:p w14:paraId="28C128C1" w14:textId="77777777" w:rsidR="00910B79" w:rsidRDefault="008E3B4E">
          <w:pPr>
            <w:pStyle w:val="TOC2"/>
            <w:tabs>
              <w:tab w:val="right" w:pos="8090"/>
            </w:tabs>
            <w:spacing w:before="100"/>
            <w:rPr>
              <w:i w:val="0"/>
            </w:rPr>
          </w:pPr>
          <w:r>
            <w:rPr>
              <w:i w:val="0"/>
            </w:rPr>
            <w:t>ICVA’</w:t>
          </w:r>
          <w:r>
            <w:rPr>
              <w:i w:val="0"/>
              <w:sz w:val="18"/>
            </w:rPr>
            <w:t>S</w:t>
          </w:r>
          <w:r>
            <w:rPr>
              <w:i w:val="0"/>
              <w:spacing w:val="-2"/>
              <w:sz w:val="18"/>
            </w:rPr>
            <w:t xml:space="preserve"> </w:t>
          </w:r>
          <w:r>
            <w:rPr>
              <w:i w:val="0"/>
            </w:rPr>
            <w:t>V</w:t>
          </w:r>
          <w:r>
            <w:rPr>
              <w:i w:val="0"/>
              <w:sz w:val="18"/>
            </w:rPr>
            <w:t>ISION</w:t>
          </w:r>
          <w:r>
            <w:rPr>
              <w:i w:val="0"/>
              <w:sz w:val="18"/>
            </w:rPr>
            <w:tab/>
          </w:r>
          <w:r>
            <w:rPr>
              <w:i w:val="0"/>
            </w:rPr>
            <w:t>3</w:t>
          </w:r>
        </w:p>
        <w:p w14:paraId="15452D96" w14:textId="77777777" w:rsidR="00910B79" w:rsidRDefault="008E3B4E">
          <w:pPr>
            <w:pStyle w:val="TOC2"/>
            <w:tabs>
              <w:tab w:val="right" w:pos="8090"/>
            </w:tabs>
            <w:rPr>
              <w:i w:val="0"/>
            </w:rPr>
          </w:pPr>
          <w:r>
            <w:rPr>
              <w:i w:val="0"/>
            </w:rPr>
            <w:t>ICVA’</w:t>
          </w:r>
          <w:r>
            <w:rPr>
              <w:i w:val="0"/>
              <w:sz w:val="18"/>
            </w:rPr>
            <w:t>S</w:t>
          </w:r>
          <w:r>
            <w:rPr>
              <w:i w:val="0"/>
              <w:spacing w:val="-2"/>
              <w:sz w:val="18"/>
            </w:rPr>
            <w:t xml:space="preserve"> </w:t>
          </w:r>
          <w:r>
            <w:rPr>
              <w:i w:val="0"/>
            </w:rPr>
            <w:t>M</w:t>
          </w:r>
          <w:r>
            <w:rPr>
              <w:i w:val="0"/>
              <w:sz w:val="18"/>
            </w:rPr>
            <w:t>ISSION</w:t>
          </w:r>
          <w:r>
            <w:rPr>
              <w:i w:val="0"/>
              <w:sz w:val="18"/>
            </w:rPr>
            <w:tab/>
          </w:r>
          <w:r>
            <w:rPr>
              <w:i w:val="0"/>
            </w:rPr>
            <w:t>3</w:t>
          </w:r>
        </w:p>
        <w:p w14:paraId="19F2932F" w14:textId="77777777" w:rsidR="00910B79" w:rsidRDefault="008E3B4E">
          <w:pPr>
            <w:pStyle w:val="TOC1"/>
            <w:tabs>
              <w:tab w:val="right" w:pos="8090"/>
            </w:tabs>
            <w:rPr>
              <w:sz w:val="22"/>
            </w:rPr>
          </w:pPr>
          <w:r>
            <w:rPr>
              <w:sz w:val="22"/>
            </w:rPr>
            <w:t>P</w:t>
          </w:r>
          <w:r>
            <w:t xml:space="preserve">ART </w:t>
          </w:r>
          <w:r>
            <w:rPr>
              <w:sz w:val="22"/>
            </w:rPr>
            <w:t>A. T</w:t>
          </w:r>
          <w:r>
            <w:t xml:space="preserve">HE </w:t>
          </w:r>
          <w:r>
            <w:rPr>
              <w:sz w:val="22"/>
            </w:rPr>
            <w:t>I</w:t>
          </w:r>
          <w:r>
            <w:t xml:space="preserve">NTERNATIONAL </w:t>
          </w:r>
          <w:r>
            <w:rPr>
              <w:sz w:val="22"/>
            </w:rPr>
            <w:t>C</w:t>
          </w:r>
          <w:r>
            <w:t>OUNCIL OF</w:t>
          </w:r>
          <w:r>
            <w:rPr>
              <w:spacing w:val="-11"/>
            </w:rPr>
            <w:t xml:space="preserve"> </w:t>
          </w:r>
          <w:r>
            <w:rPr>
              <w:sz w:val="22"/>
            </w:rPr>
            <w:t>V</w:t>
          </w:r>
          <w:r>
            <w:t>OLUNTARY</w:t>
          </w:r>
          <w:r>
            <w:rPr>
              <w:spacing w:val="1"/>
            </w:rPr>
            <w:t xml:space="preserve"> </w:t>
          </w:r>
          <w:r>
            <w:rPr>
              <w:sz w:val="22"/>
            </w:rPr>
            <w:t>A</w:t>
          </w:r>
          <w:r>
            <w:t>GENCIES</w:t>
          </w:r>
          <w:r>
            <w:tab/>
          </w:r>
          <w:r>
            <w:rPr>
              <w:sz w:val="22"/>
            </w:rPr>
            <w:t>4</w:t>
          </w:r>
        </w:p>
        <w:p w14:paraId="0A0534B0" w14:textId="77777777" w:rsidR="00910B79" w:rsidRDefault="00ED0377">
          <w:pPr>
            <w:pStyle w:val="TOC3"/>
          </w:pPr>
          <w:hyperlink w:anchor="_TOC_250000" w:history="1">
            <w:r w:rsidR="008E3B4E">
              <w:t>Article I. Name and Description</w:t>
            </w:r>
          </w:hyperlink>
        </w:p>
        <w:p w14:paraId="04C309C6" w14:textId="77777777" w:rsidR="00910B79" w:rsidRDefault="008E3B4E">
          <w:pPr>
            <w:pStyle w:val="TOC2"/>
            <w:tabs>
              <w:tab w:val="right" w:pos="8090"/>
            </w:tabs>
            <w:spacing w:before="267"/>
            <w:rPr>
              <w:i w:val="0"/>
            </w:rPr>
          </w:pPr>
          <w:r>
            <w:rPr>
              <w:i w:val="0"/>
            </w:rPr>
            <w:t>P</w:t>
          </w:r>
          <w:r>
            <w:rPr>
              <w:i w:val="0"/>
              <w:sz w:val="18"/>
            </w:rPr>
            <w:t xml:space="preserve">ART </w:t>
          </w:r>
          <w:r>
            <w:rPr>
              <w:i w:val="0"/>
            </w:rPr>
            <w:t>B.</w:t>
          </w:r>
          <w:r>
            <w:rPr>
              <w:i w:val="0"/>
              <w:spacing w:val="-9"/>
            </w:rPr>
            <w:t xml:space="preserve"> </w:t>
          </w:r>
          <w:r>
            <w:rPr>
              <w:i w:val="0"/>
            </w:rPr>
            <w:t>ICVA</w:t>
          </w:r>
          <w:r>
            <w:rPr>
              <w:i w:val="0"/>
              <w:spacing w:val="-8"/>
            </w:rPr>
            <w:t xml:space="preserve"> </w:t>
          </w:r>
          <w:r>
            <w:rPr>
              <w:i w:val="0"/>
            </w:rPr>
            <w:t>M</w:t>
          </w:r>
          <w:r>
            <w:rPr>
              <w:i w:val="0"/>
              <w:sz w:val="18"/>
            </w:rPr>
            <w:t>EMBERSHIP</w:t>
          </w:r>
          <w:r>
            <w:rPr>
              <w:i w:val="0"/>
              <w:sz w:val="18"/>
            </w:rPr>
            <w:tab/>
          </w:r>
          <w:r>
            <w:rPr>
              <w:i w:val="0"/>
            </w:rPr>
            <w:t>5</w:t>
          </w:r>
        </w:p>
      </w:sdtContent>
    </w:sdt>
    <w:p w14:paraId="495AAF7F" w14:textId="77777777" w:rsidR="00910B79" w:rsidRDefault="008E3B4E">
      <w:pPr>
        <w:pStyle w:val="BodyText"/>
        <w:spacing w:before="2"/>
        <w:ind w:left="710" w:right="6402"/>
      </w:pPr>
      <w:r>
        <w:t>Article II. Membership Criteria Article III. Observer Status in ICVA</w:t>
      </w:r>
    </w:p>
    <w:p w14:paraId="370B6850" w14:textId="77777777" w:rsidR="00910B79" w:rsidRDefault="008E3B4E">
      <w:pPr>
        <w:pStyle w:val="BodyText"/>
        <w:spacing w:line="266" w:lineRule="exact"/>
        <w:ind w:left="710"/>
      </w:pPr>
      <w:r>
        <w:t>Article IV. Affiliate Membership in ICVA</w:t>
      </w:r>
    </w:p>
    <w:p w14:paraId="4BADA259" w14:textId="77777777" w:rsidR="00910B79" w:rsidRDefault="008E3B4E">
      <w:pPr>
        <w:pStyle w:val="BodyText"/>
        <w:spacing w:before="1"/>
        <w:ind w:left="710" w:right="4573"/>
      </w:pPr>
      <w:r>
        <w:t xml:space="preserve">Article V. Independence of Membership </w:t>
      </w:r>
      <w:proofErr w:type="spellStart"/>
      <w:r>
        <w:t>Organisations</w:t>
      </w:r>
      <w:proofErr w:type="spellEnd"/>
      <w:r>
        <w:t xml:space="preserve"> Article VI. Membership Dues</w:t>
      </w:r>
    </w:p>
    <w:p w14:paraId="5F3A0FA4" w14:textId="77777777" w:rsidR="00910B79" w:rsidRDefault="008E3B4E">
      <w:pPr>
        <w:pStyle w:val="BodyText"/>
        <w:spacing w:before="4"/>
        <w:ind w:left="710"/>
      </w:pPr>
      <w:r>
        <w:t>Article VII. Suspension, Termination of Membership</w:t>
      </w:r>
    </w:p>
    <w:p w14:paraId="5176E237" w14:textId="77777777" w:rsidR="00910B79" w:rsidRDefault="00910B79">
      <w:pPr>
        <w:pStyle w:val="BodyText"/>
        <w:spacing w:before="9"/>
        <w:rPr>
          <w:sz w:val="21"/>
        </w:rPr>
      </w:pPr>
    </w:p>
    <w:p w14:paraId="58D13770" w14:textId="77777777" w:rsidR="00910B79" w:rsidRDefault="008E3B4E">
      <w:pPr>
        <w:tabs>
          <w:tab w:val="left" w:pos="7978"/>
        </w:tabs>
        <w:spacing w:before="1"/>
        <w:ind w:left="255"/>
        <w:rPr>
          <w:b/>
        </w:rPr>
      </w:pPr>
      <w:r>
        <w:rPr>
          <w:b/>
        </w:rPr>
        <w:t>P</w:t>
      </w:r>
      <w:r>
        <w:rPr>
          <w:b/>
          <w:sz w:val="18"/>
        </w:rPr>
        <w:t xml:space="preserve">ART </w:t>
      </w:r>
      <w:r>
        <w:rPr>
          <w:b/>
        </w:rPr>
        <w:t>C. ICVA G</w:t>
      </w:r>
      <w:r>
        <w:rPr>
          <w:b/>
          <w:sz w:val="18"/>
        </w:rPr>
        <w:t xml:space="preserve">ENERAL </w:t>
      </w:r>
      <w:r>
        <w:rPr>
          <w:b/>
        </w:rPr>
        <w:t>A</w:t>
      </w:r>
      <w:r>
        <w:rPr>
          <w:b/>
          <w:sz w:val="18"/>
        </w:rPr>
        <w:t>SSEMBLY</w:t>
      </w:r>
      <w:r>
        <w:rPr>
          <w:b/>
          <w:spacing w:val="-27"/>
          <w:sz w:val="18"/>
        </w:rPr>
        <w:t xml:space="preserve"> </w:t>
      </w:r>
      <w:r>
        <w:rPr>
          <w:b/>
          <w:sz w:val="18"/>
        </w:rPr>
        <w:t xml:space="preserve">OF </w:t>
      </w:r>
      <w:r>
        <w:rPr>
          <w:b/>
        </w:rPr>
        <w:t>M</w:t>
      </w:r>
      <w:r>
        <w:rPr>
          <w:b/>
          <w:sz w:val="18"/>
        </w:rPr>
        <w:t>EMBERS</w:t>
      </w:r>
      <w:r>
        <w:rPr>
          <w:b/>
          <w:sz w:val="18"/>
        </w:rPr>
        <w:tab/>
      </w:r>
      <w:r>
        <w:rPr>
          <w:b/>
        </w:rPr>
        <w:t>6</w:t>
      </w:r>
    </w:p>
    <w:p w14:paraId="6D48AD42" w14:textId="77777777" w:rsidR="00910B79" w:rsidRDefault="008E3B4E">
      <w:pPr>
        <w:pStyle w:val="BodyText"/>
        <w:spacing w:before="3" w:line="237" w:lineRule="auto"/>
        <w:ind w:left="710" w:right="4747"/>
      </w:pPr>
      <w:r>
        <w:t>Article VIII. Functions of the General Assembly Article IX. Meetings. Quorum. Voting</w:t>
      </w:r>
    </w:p>
    <w:p w14:paraId="182BBA8F" w14:textId="77777777" w:rsidR="00910B79" w:rsidRDefault="008E3B4E">
      <w:pPr>
        <w:pStyle w:val="BodyText"/>
        <w:spacing w:before="1"/>
        <w:ind w:left="710" w:right="4723"/>
      </w:pPr>
      <w:r>
        <w:t>Article X. Chair of the General Assembly of Members Article XI. Observers at the General Assembly</w:t>
      </w:r>
    </w:p>
    <w:p w14:paraId="60A0C3E8" w14:textId="77777777" w:rsidR="00910B79" w:rsidRDefault="00910B79">
      <w:pPr>
        <w:pStyle w:val="BodyText"/>
      </w:pPr>
    </w:p>
    <w:p w14:paraId="128891D2" w14:textId="77777777" w:rsidR="00910B79" w:rsidRDefault="008E3B4E">
      <w:pPr>
        <w:tabs>
          <w:tab w:val="left" w:pos="7978"/>
        </w:tabs>
        <w:ind w:left="255"/>
        <w:rPr>
          <w:b/>
        </w:rPr>
      </w:pPr>
      <w:r>
        <w:rPr>
          <w:b/>
        </w:rPr>
        <w:t>P</w:t>
      </w:r>
      <w:r>
        <w:rPr>
          <w:b/>
          <w:sz w:val="18"/>
        </w:rPr>
        <w:t xml:space="preserve">ART </w:t>
      </w:r>
      <w:r>
        <w:rPr>
          <w:b/>
        </w:rPr>
        <w:t>D.</w:t>
      </w:r>
      <w:r>
        <w:rPr>
          <w:b/>
          <w:spacing w:val="-9"/>
        </w:rPr>
        <w:t xml:space="preserve"> </w:t>
      </w:r>
      <w:r>
        <w:rPr>
          <w:b/>
        </w:rPr>
        <w:t>O</w:t>
      </w:r>
      <w:r>
        <w:rPr>
          <w:b/>
          <w:sz w:val="18"/>
        </w:rPr>
        <w:t>THER</w:t>
      </w:r>
      <w:r>
        <w:rPr>
          <w:b/>
          <w:spacing w:val="-3"/>
          <w:sz w:val="18"/>
        </w:rPr>
        <w:t xml:space="preserve"> </w:t>
      </w:r>
      <w:r>
        <w:rPr>
          <w:b/>
        </w:rPr>
        <w:t>S</w:t>
      </w:r>
      <w:r>
        <w:rPr>
          <w:b/>
          <w:sz w:val="18"/>
        </w:rPr>
        <w:t>TRUCTURES</w:t>
      </w:r>
      <w:r>
        <w:rPr>
          <w:b/>
          <w:sz w:val="18"/>
        </w:rPr>
        <w:tab/>
      </w:r>
      <w:r>
        <w:rPr>
          <w:b/>
        </w:rPr>
        <w:t>7</w:t>
      </w:r>
    </w:p>
    <w:p w14:paraId="1C4EE667" w14:textId="77777777" w:rsidR="00910B79" w:rsidRDefault="008E3B4E">
      <w:pPr>
        <w:pStyle w:val="BodyText"/>
        <w:spacing w:before="2"/>
        <w:ind w:left="710" w:right="5916"/>
      </w:pPr>
      <w:r>
        <w:t>Article XII. Composition of the Board Article XIII. Functions of the Board Article XIV. Functions of the Secretariat</w:t>
      </w:r>
    </w:p>
    <w:p w14:paraId="19E9D157" w14:textId="77777777" w:rsidR="00910B79" w:rsidRDefault="008E3B4E">
      <w:pPr>
        <w:pStyle w:val="BodyText"/>
        <w:spacing w:line="268" w:lineRule="exact"/>
        <w:ind w:left="710"/>
      </w:pPr>
      <w:r>
        <w:t>Article XV. Representation of the Views of ICVA</w:t>
      </w:r>
    </w:p>
    <w:p w14:paraId="3A10BADE" w14:textId="77777777" w:rsidR="00910B79" w:rsidRDefault="00910B79">
      <w:pPr>
        <w:pStyle w:val="BodyText"/>
        <w:spacing w:before="3"/>
      </w:pPr>
    </w:p>
    <w:p w14:paraId="2EDD9C55" w14:textId="77777777" w:rsidR="00910B79" w:rsidRPr="00BF7E2A" w:rsidRDefault="008E3B4E">
      <w:pPr>
        <w:tabs>
          <w:tab w:val="left" w:pos="7978"/>
        </w:tabs>
        <w:spacing w:line="267" w:lineRule="exact"/>
        <w:ind w:left="255"/>
        <w:rPr>
          <w:b/>
          <w:lang w:val="fr-CH"/>
        </w:rPr>
      </w:pPr>
      <w:r w:rsidRPr="00BF7E2A">
        <w:rPr>
          <w:b/>
          <w:lang w:val="fr-CH"/>
        </w:rPr>
        <w:t>P</w:t>
      </w:r>
      <w:r w:rsidRPr="00BF7E2A">
        <w:rPr>
          <w:b/>
          <w:sz w:val="18"/>
          <w:lang w:val="fr-CH"/>
        </w:rPr>
        <w:t>ART</w:t>
      </w:r>
      <w:r w:rsidRPr="00BF7E2A">
        <w:rPr>
          <w:b/>
          <w:spacing w:val="-2"/>
          <w:sz w:val="18"/>
          <w:lang w:val="fr-CH"/>
        </w:rPr>
        <w:t xml:space="preserve"> </w:t>
      </w:r>
      <w:r w:rsidRPr="00BF7E2A">
        <w:rPr>
          <w:b/>
          <w:lang w:val="fr-CH"/>
        </w:rPr>
        <w:t>E.</w:t>
      </w:r>
      <w:r w:rsidRPr="00BF7E2A">
        <w:rPr>
          <w:b/>
          <w:spacing w:val="-9"/>
          <w:lang w:val="fr-CH"/>
        </w:rPr>
        <w:t xml:space="preserve"> </w:t>
      </w:r>
      <w:r w:rsidRPr="00BF7E2A">
        <w:rPr>
          <w:b/>
          <w:lang w:val="fr-CH"/>
        </w:rPr>
        <w:t>G</w:t>
      </w:r>
      <w:r w:rsidRPr="00BF7E2A">
        <w:rPr>
          <w:b/>
          <w:sz w:val="18"/>
          <w:lang w:val="fr-CH"/>
        </w:rPr>
        <w:t>ENERAL</w:t>
      </w:r>
      <w:r w:rsidRPr="00BF7E2A">
        <w:rPr>
          <w:b/>
          <w:sz w:val="18"/>
          <w:lang w:val="fr-CH"/>
        </w:rPr>
        <w:tab/>
      </w:r>
      <w:r w:rsidRPr="00BF7E2A">
        <w:rPr>
          <w:b/>
          <w:lang w:val="fr-CH"/>
        </w:rPr>
        <w:t>9</w:t>
      </w:r>
    </w:p>
    <w:p w14:paraId="06C33FE0" w14:textId="77777777" w:rsidR="00910B79" w:rsidRPr="00BF7E2A" w:rsidRDefault="008E3B4E">
      <w:pPr>
        <w:pStyle w:val="BodyText"/>
        <w:spacing w:line="267" w:lineRule="exact"/>
        <w:ind w:left="710"/>
        <w:rPr>
          <w:lang w:val="fr-CH"/>
        </w:rPr>
      </w:pPr>
      <w:r w:rsidRPr="00BF7E2A">
        <w:rPr>
          <w:lang w:val="fr-CH"/>
        </w:rPr>
        <w:t xml:space="preserve">Article XVI. </w:t>
      </w:r>
      <w:proofErr w:type="spellStart"/>
      <w:r w:rsidRPr="00BF7E2A">
        <w:rPr>
          <w:lang w:val="fr-CH"/>
        </w:rPr>
        <w:t>Languages</w:t>
      </w:r>
      <w:proofErr w:type="spellEnd"/>
    </w:p>
    <w:p w14:paraId="0B76236F" w14:textId="77777777" w:rsidR="00910B79" w:rsidRDefault="008E3B4E">
      <w:pPr>
        <w:pStyle w:val="BodyText"/>
        <w:spacing w:before="1"/>
        <w:ind w:left="710" w:right="6108"/>
      </w:pPr>
      <w:r w:rsidRPr="00BF7E2A">
        <w:rPr>
          <w:lang w:val="fr-CH"/>
        </w:rPr>
        <w:t xml:space="preserve">Article XVII. </w:t>
      </w:r>
      <w:r>
        <w:t>Amendments of Statutes Article XVIII. Dissolution</w:t>
      </w:r>
    </w:p>
    <w:p w14:paraId="4E3A0F7F" w14:textId="77777777" w:rsidR="00910B79" w:rsidRDefault="00910B79">
      <w:pPr>
        <w:sectPr w:rsidR="00910B79">
          <w:footerReference w:type="default" r:id="rId8"/>
          <w:pgSz w:w="11910" w:h="16840"/>
          <w:pgMar w:top="1440" w:right="880" w:bottom="980" w:left="880" w:header="0" w:footer="785" w:gutter="0"/>
          <w:pgNumType w:start="2"/>
          <w:cols w:space="720"/>
        </w:sectPr>
      </w:pPr>
    </w:p>
    <w:p w14:paraId="2471617E" w14:textId="77777777" w:rsidR="00910B79" w:rsidRDefault="008E3B4E">
      <w:pPr>
        <w:spacing w:before="76"/>
        <w:ind w:left="255"/>
        <w:rPr>
          <w:b/>
          <w:sz w:val="18"/>
        </w:rPr>
      </w:pPr>
      <w:r>
        <w:rPr>
          <w:b/>
        </w:rPr>
        <w:lastRenderedPageBreak/>
        <w:t>ICVA’</w:t>
      </w:r>
      <w:r>
        <w:rPr>
          <w:b/>
          <w:sz w:val="18"/>
        </w:rPr>
        <w:t xml:space="preserve">S </w:t>
      </w:r>
      <w:r>
        <w:rPr>
          <w:b/>
        </w:rPr>
        <w:t>V</w:t>
      </w:r>
      <w:r>
        <w:rPr>
          <w:b/>
          <w:sz w:val="18"/>
        </w:rPr>
        <w:t>ISION</w:t>
      </w:r>
    </w:p>
    <w:p w14:paraId="2CB5D6E5" w14:textId="77777777" w:rsidR="00910B79" w:rsidRDefault="008E3B4E">
      <w:pPr>
        <w:pStyle w:val="BodyText"/>
        <w:spacing w:before="1"/>
        <w:ind w:left="255" w:right="351"/>
      </w:pPr>
      <w:r>
        <w:t>The vision of the International Council of Voluntary Agencies is a world in which crisis-affected populations are effectively protected, assisted, and enabled to rebuild their lives and livelihoods with dignity.</w:t>
      </w:r>
    </w:p>
    <w:p w14:paraId="5701EAE7" w14:textId="77777777" w:rsidR="00910B79" w:rsidRDefault="00910B79">
      <w:pPr>
        <w:pStyle w:val="BodyText"/>
        <w:rPr>
          <w:sz w:val="26"/>
        </w:rPr>
      </w:pPr>
    </w:p>
    <w:p w14:paraId="7F9D8657" w14:textId="77777777" w:rsidR="00910B79" w:rsidRDefault="008E3B4E">
      <w:pPr>
        <w:spacing w:before="221"/>
        <w:ind w:left="255"/>
        <w:rPr>
          <w:b/>
          <w:sz w:val="18"/>
        </w:rPr>
      </w:pPr>
      <w:r>
        <w:rPr>
          <w:b/>
        </w:rPr>
        <w:t>ICVA’</w:t>
      </w:r>
      <w:r>
        <w:rPr>
          <w:b/>
          <w:sz w:val="18"/>
        </w:rPr>
        <w:t xml:space="preserve">S </w:t>
      </w:r>
      <w:r>
        <w:rPr>
          <w:b/>
        </w:rPr>
        <w:t>M</w:t>
      </w:r>
      <w:r>
        <w:rPr>
          <w:b/>
          <w:sz w:val="18"/>
        </w:rPr>
        <w:t>ISSION</w:t>
      </w:r>
    </w:p>
    <w:p w14:paraId="5937C36C" w14:textId="77777777" w:rsidR="00910B79" w:rsidRDefault="008E3B4E">
      <w:pPr>
        <w:pStyle w:val="Heading2"/>
      </w:pPr>
      <w:r>
        <w:t>ICVA – A Global NGO Network for Humanitarian Action</w:t>
      </w:r>
    </w:p>
    <w:p w14:paraId="4B50DDFA" w14:textId="77777777" w:rsidR="00910B79" w:rsidRDefault="008E3B4E">
      <w:pPr>
        <w:pStyle w:val="BodyText"/>
        <w:ind w:left="255" w:right="583"/>
      </w:pPr>
      <w:r>
        <w:t xml:space="preserve">The International Council of Voluntary Agencies is a global network of non-governmental </w:t>
      </w:r>
      <w:proofErr w:type="spellStart"/>
      <w:r>
        <w:t>organisations</w:t>
      </w:r>
      <w:proofErr w:type="spellEnd"/>
      <w:r>
        <w:t xml:space="preserve"> whose mission is to make humanitarian action more principled and effective by working collectively and independently to influence policy and practice.</w:t>
      </w:r>
    </w:p>
    <w:p w14:paraId="78608E31" w14:textId="77777777" w:rsidR="00910B79" w:rsidRDefault="00910B79">
      <w:pPr>
        <w:sectPr w:rsidR="00910B79">
          <w:pgSz w:w="11910" w:h="16840"/>
          <w:pgMar w:top="1340" w:right="880" w:bottom="980" w:left="880" w:header="0" w:footer="785" w:gutter="0"/>
          <w:cols w:space="720"/>
        </w:sectPr>
      </w:pPr>
    </w:p>
    <w:p w14:paraId="2B3BEDDB" w14:textId="77777777" w:rsidR="00910B79" w:rsidRDefault="008E3B4E">
      <w:pPr>
        <w:pStyle w:val="BodyText"/>
        <w:spacing w:before="76"/>
        <w:ind w:right="246"/>
        <w:jc w:val="right"/>
      </w:pPr>
      <w:r>
        <w:lastRenderedPageBreak/>
        <w:t>(Edition of March 2018)</w:t>
      </w:r>
    </w:p>
    <w:p w14:paraId="3520AE5F" w14:textId="77777777" w:rsidR="00910B79" w:rsidRDefault="00ED0377">
      <w:pPr>
        <w:pStyle w:val="BodyText"/>
        <w:spacing w:before="10"/>
        <w:rPr>
          <w:sz w:val="19"/>
        </w:rPr>
      </w:pPr>
      <w:r>
        <w:pict w14:anchorId="2C16C8C6">
          <v:shape id="_x0000_s1026" type="#_x0000_t202" alt="" style="position:absolute;margin-left:50.55pt;margin-top:14.3pt;width:466.5pt;height:28.05pt;z-index:-15727104;mso-wrap-style:square;mso-wrap-edited:f;mso-width-percent:0;mso-height-percent:0;mso-wrap-distance-left:0;mso-wrap-distance-right:0;mso-position-horizontal-relative:page;mso-width-percent:0;mso-height-percent:0;v-text-anchor:top" filled="f" strokeweight=".5pt">
            <v:stroke linestyle="thinThin"/>
            <v:textbox inset="0,0,0,0">
              <w:txbxContent>
                <w:p w14:paraId="0F124CEB" w14:textId="77777777" w:rsidR="00910B79" w:rsidRDefault="008E3B4E">
                  <w:pPr>
                    <w:spacing w:before="34"/>
                    <w:ind w:left="3508" w:right="3509"/>
                    <w:jc w:val="center"/>
                    <w:rPr>
                      <w:b/>
                      <w:sz w:val="32"/>
                    </w:rPr>
                  </w:pPr>
                  <w:r>
                    <w:rPr>
                      <w:b/>
                      <w:sz w:val="40"/>
                    </w:rPr>
                    <w:t>ICVA S</w:t>
                  </w:r>
                  <w:r>
                    <w:rPr>
                      <w:b/>
                      <w:sz w:val="32"/>
                    </w:rPr>
                    <w:t>TATUTES</w:t>
                  </w:r>
                </w:p>
              </w:txbxContent>
            </v:textbox>
            <w10:wrap type="topAndBottom" anchorx="page"/>
          </v:shape>
        </w:pict>
      </w:r>
    </w:p>
    <w:p w14:paraId="41CE34C0" w14:textId="77777777" w:rsidR="00910B79" w:rsidRDefault="00910B79">
      <w:pPr>
        <w:pStyle w:val="BodyText"/>
        <w:rPr>
          <w:sz w:val="20"/>
        </w:rPr>
      </w:pPr>
    </w:p>
    <w:p w14:paraId="1ECA731B" w14:textId="77777777" w:rsidR="00910B79" w:rsidRDefault="00910B79">
      <w:pPr>
        <w:pStyle w:val="BodyText"/>
        <w:spacing w:before="4"/>
      </w:pPr>
    </w:p>
    <w:p w14:paraId="57AEA5FA" w14:textId="77777777" w:rsidR="00910B79" w:rsidRDefault="008E3B4E">
      <w:pPr>
        <w:tabs>
          <w:tab w:val="left" w:pos="1165"/>
        </w:tabs>
        <w:ind w:left="255"/>
        <w:rPr>
          <w:b/>
          <w:sz w:val="18"/>
        </w:rPr>
      </w:pPr>
      <w:r>
        <w:rPr>
          <w:b/>
        </w:rPr>
        <w:t>P</w:t>
      </w:r>
      <w:r>
        <w:rPr>
          <w:b/>
          <w:sz w:val="18"/>
        </w:rPr>
        <w:t>ART</w:t>
      </w:r>
      <w:r>
        <w:rPr>
          <w:b/>
          <w:spacing w:val="-1"/>
          <w:sz w:val="18"/>
        </w:rPr>
        <w:t xml:space="preserve"> </w:t>
      </w:r>
      <w:r>
        <w:rPr>
          <w:b/>
        </w:rPr>
        <w:t>A:</w:t>
      </w:r>
      <w:r>
        <w:rPr>
          <w:b/>
        </w:rPr>
        <w:tab/>
        <w:t>T</w:t>
      </w:r>
      <w:r>
        <w:rPr>
          <w:b/>
          <w:sz w:val="18"/>
        </w:rPr>
        <w:t xml:space="preserve">HE </w:t>
      </w:r>
      <w:r>
        <w:rPr>
          <w:b/>
        </w:rPr>
        <w:t>I</w:t>
      </w:r>
      <w:r>
        <w:rPr>
          <w:b/>
          <w:sz w:val="18"/>
        </w:rPr>
        <w:t xml:space="preserve">NTERNATIONAL </w:t>
      </w:r>
      <w:r>
        <w:rPr>
          <w:b/>
        </w:rPr>
        <w:t>C</w:t>
      </w:r>
      <w:r>
        <w:rPr>
          <w:b/>
          <w:sz w:val="18"/>
        </w:rPr>
        <w:t xml:space="preserve">OUNCIL OF </w:t>
      </w:r>
      <w:r>
        <w:rPr>
          <w:b/>
        </w:rPr>
        <w:t>V</w:t>
      </w:r>
      <w:r>
        <w:rPr>
          <w:b/>
          <w:sz w:val="18"/>
        </w:rPr>
        <w:t xml:space="preserve">OLUNTARY </w:t>
      </w:r>
      <w:r>
        <w:rPr>
          <w:b/>
        </w:rPr>
        <w:t>A</w:t>
      </w:r>
      <w:r>
        <w:rPr>
          <w:b/>
          <w:sz w:val="18"/>
        </w:rPr>
        <w:t>GENCIES</w:t>
      </w:r>
    </w:p>
    <w:p w14:paraId="6222597C" w14:textId="77777777" w:rsidR="00910B79" w:rsidRDefault="00910B79">
      <w:pPr>
        <w:pStyle w:val="BodyText"/>
        <w:spacing w:before="10"/>
        <w:rPr>
          <w:b/>
          <w:sz w:val="21"/>
        </w:rPr>
      </w:pPr>
    </w:p>
    <w:p w14:paraId="5ACFD8F0" w14:textId="77777777" w:rsidR="00910B79" w:rsidRDefault="008E3B4E">
      <w:pPr>
        <w:pStyle w:val="Heading1"/>
      </w:pPr>
      <w:bookmarkStart w:id="0" w:name="_TOC_250000"/>
      <w:r>
        <w:rPr>
          <w:u w:val="single"/>
        </w:rPr>
        <w:t>Article I.</w:t>
      </w:r>
      <w:bookmarkEnd w:id="0"/>
      <w:r>
        <w:t xml:space="preserve"> Name and Description</w:t>
      </w:r>
    </w:p>
    <w:p w14:paraId="72C268CB" w14:textId="77777777" w:rsidR="00910B79" w:rsidRDefault="00910B79">
      <w:pPr>
        <w:pStyle w:val="BodyText"/>
        <w:spacing w:before="1"/>
        <w:rPr>
          <w:b/>
          <w:sz w:val="14"/>
        </w:rPr>
      </w:pPr>
    </w:p>
    <w:p w14:paraId="273B2C62" w14:textId="77777777" w:rsidR="00910B79" w:rsidRDefault="008E3B4E">
      <w:pPr>
        <w:pStyle w:val="ListParagraph"/>
        <w:numPr>
          <w:ilvl w:val="0"/>
          <w:numId w:val="10"/>
        </w:numPr>
        <w:tabs>
          <w:tab w:val="left" w:pos="616"/>
        </w:tabs>
        <w:spacing w:before="100"/>
        <w:ind w:hanging="361"/>
        <w:rPr>
          <w:b/>
        </w:rPr>
      </w:pPr>
      <w:r>
        <w:rPr>
          <w:b/>
          <w:u w:val="single"/>
        </w:rPr>
        <w:t>Name, Legal Character, and</w:t>
      </w:r>
      <w:r>
        <w:rPr>
          <w:b/>
          <w:spacing w:val="-9"/>
          <w:u w:val="single"/>
        </w:rPr>
        <w:t xml:space="preserve"> </w:t>
      </w:r>
      <w:r>
        <w:rPr>
          <w:b/>
          <w:u w:val="single"/>
        </w:rPr>
        <w:t>Location</w:t>
      </w:r>
    </w:p>
    <w:p w14:paraId="2422702A" w14:textId="77777777" w:rsidR="00910B79" w:rsidRDefault="00910B79">
      <w:pPr>
        <w:pStyle w:val="BodyText"/>
        <w:spacing w:before="10"/>
        <w:rPr>
          <w:b/>
          <w:sz w:val="21"/>
        </w:rPr>
      </w:pPr>
    </w:p>
    <w:p w14:paraId="5835B673" w14:textId="77777777" w:rsidR="00910B79" w:rsidRDefault="008E3B4E">
      <w:pPr>
        <w:pStyle w:val="BodyText"/>
        <w:ind w:left="255" w:right="317"/>
      </w:pPr>
      <w:r>
        <w:t xml:space="preserve">The International Council of Voluntary Agencies (hereinafter referred to as ICVA) is a network of non- governmental voluntary agencies (hereinafter referred to as non-governmental </w:t>
      </w:r>
      <w:proofErr w:type="spellStart"/>
      <w:r>
        <w:t>organisations</w:t>
      </w:r>
      <w:proofErr w:type="spellEnd"/>
      <w:r>
        <w:t xml:space="preserve"> – NGOs), constituted as an association under Swiss Law on 6 March 1962 and having its seat in Geneva, Switzerland. ICVA was established as the successor </w:t>
      </w:r>
      <w:proofErr w:type="spellStart"/>
      <w:r>
        <w:t>organisation</w:t>
      </w:r>
      <w:proofErr w:type="spellEnd"/>
      <w:r>
        <w:t xml:space="preserve"> of the Conference on Non-Governmental Organizations interested in Migration, the Standing Conference for Voluntary Agencies Working for Refugees, and the International Committee for World Refugee Year.</w:t>
      </w:r>
    </w:p>
    <w:p w14:paraId="1FA546A7" w14:textId="77777777" w:rsidR="00910B79" w:rsidRDefault="00910B79">
      <w:pPr>
        <w:pStyle w:val="BodyText"/>
      </w:pPr>
    </w:p>
    <w:p w14:paraId="22942539" w14:textId="77777777" w:rsidR="00910B79" w:rsidRDefault="008E3B4E">
      <w:pPr>
        <w:pStyle w:val="Heading1"/>
        <w:numPr>
          <w:ilvl w:val="0"/>
          <w:numId w:val="10"/>
        </w:numPr>
        <w:tabs>
          <w:tab w:val="left" w:pos="616"/>
        </w:tabs>
        <w:spacing w:before="1"/>
        <w:ind w:hanging="361"/>
      </w:pPr>
      <w:r>
        <w:rPr>
          <w:u w:val="single"/>
        </w:rPr>
        <w:t>Operating</w:t>
      </w:r>
      <w:r>
        <w:rPr>
          <w:spacing w:val="-1"/>
          <w:u w:val="single"/>
        </w:rPr>
        <w:t xml:space="preserve"> </w:t>
      </w:r>
      <w:r>
        <w:rPr>
          <w:u w:val="single"/>
        </w:rPr>
        <w:t>Principles</w:t>
      </w:r>
    </w:p>
    <w:p w14:paraId="2864CA29" w14:textId="77777777" w:rsidR="00910B79" w:rsidRDefault="00910B79">
      <w:pPr>
        <w:pStyle w:val="BodyText"/>
        <w:spacing w:before="9"/>
        <w:rPr>
          <w:b/>
          <w:sz w:val="21"/>
        </w:rPr>
      </w:pPr>
    </w:p>
    <w:p w14:paraId="3DAC4130" w14:textId="77777777" w:rsidR="00910B79" w:rsidRDefault="008E3B4E">
      <w:pPr>
        <w:spacing w:before="1"/>
        <w:ind w:left="255" w:right="574"/>
      </w:pPr>
      <w:r>
        <w:t xml:space="preserve">ICVA is a non-partisan, not-for-profit, and politically independent </w:t>
      </w:r>
      <w:proofErr w:type="spellStart"/>
      <w:r>
        <w:t>organisation</w:t>
      </w:r>
      <w:proofErr w:type="spellEnd"/>
      <w:r>
        <w:t xml:space="preserve">. ICVA is a signatory of the </w:t>
      </w:r>
      <w:r>
        <w:rPr>
          <w:i/>
        </w:rPr>
        <w:t xml:space="preserve">Code of Conduct for the International Red Cross and Red Crescent Movement and Non-Governmental </w:t>
      </w:r>
      <w:proofErr w:type="spellStart"/>
      <w:r>
        <w:rPr>
          <w:i/>
        </w:rPr>
        <w:t>Organisations</w:t>
      </w:r>
      <w:proofErr w:type="spellEnd"/>
      <w:r>
        <w:rPr>
          <w:i/>
        </w:rPr>
        <w:t xml:space="preserve"> in Disaster Relief </w:t>
      </w:r>
      <w:r>
        <w:t>and adheres to related humanitarian standards and codes.</w:t>
      </w:r>
    </w:p>
    <w:p w14:paraId="144DB46B" w14:textId="77777777" w:rsidR="00910B79" w:rsidRDefault="00910B79">
      <w:pPr>
        <w:pStyle w:val="BodyText"/>
        <w:spacing w:before="1"/>
      </w:pPr>
    </w:p>
    <w:p w14:paraId="040F2885" w14:textId="77777777" w:rsidR="00910B79" w:rsidRDefault="008E3B4E">
      <w:pPr>
        <w:pStyle w:val="Heading1"/>
        <w:numPr>
          <w:ilvl w:val="0"/>
          <w:numId w:val="10"/>
        </w:numPr>
        <w:tabs>
          <w:tab w:val="left" w:pos="615"/>
          <w:tab w:val="left" w:pos="616"/>
        </w:tabs>
        <w:ind w:hanging="361"/>
      </w:pPr>
      <w:r>
        <w:rPr>
          <w:u w:val="single"/>
        </w:rPr>
        <w:t>Structure</w:t>
      </w:r>
    </w:p>
    <w:p w14:paraId="549219E8" w14:textId="77777777" w:rsidR="00910B79" w:rsidRDefault="00910B79">
      <w:pPr>
        <w:pStyle w:val="BodyText"/>
        <w:rPr>
          <w:b/>
          <w:sz w:val="14"/>
        </w:rPr>
      </w:pPr>
    </w:p>
    <w:p w14:paraId="03F8BDD7" w14:textId="77777777" w:rsidR="00910B79" w:rsidRDefault="008E3B4E">
      <w:pPr>
        <w:pStyle w:val="BodyText"/>
        <w:spacing w:before="100" w:line="267" w:lineRule="exact"/>
        <w:ind w:left="255"/>
      </w:pPr>
      <w:r>
        <w:t>ICVA has the following structure:</w:t>
      </w:r>
    </w:p>
    <w:p w14:paraId="78978B70" w14:textId="77777777" w:rsidR="00910B79" w:rsidRDefault="008E3B4E">
      <w:pPr>
        <w:pStyle w:val="ListParagraph"/>
        <w:numPr>
          <w:ilvl w:val="1"/>
          <w:numId w:val="10"/>
        </w:numPr>
        <w:tabs>
          <w:tab w:val="left" w:pos="1190"/>
          <w:tab w:val="left" w:pos="1191"/>
        </w:tabs>
        <w:spacing w:line="242" w:lineRule="auto"/>
        <w:ind w:right="1308"/>
        <w:jc w:val="left"/>
      </w:pPr>
      <w:r>
        <w:t xml:space="preserve">a General Assembly of member </w:t>
      </w:r>
      <w:proofErr w:type="spellStart"/>
      <w:r>
        <w:t>organisations</w:t>
      </w:r>
      <w:proofErr w:type="spellEnd"/>
      <w:r>
        <w:t xml:space="preserve"> (hereinafter referred to as the</w:t>
      </w:r>
      <w:r>
        <w:rPr>
          <w:spacing w:val="-33"/>
        </w:rPr>
        <w:t xml:space="preserve"> </w:t>
      </w:r>
      <w:r>
        <w:t>“General Assembly”) whose competence is defined in Article VIII of these</w:t>
      </w:r>
      <w:r>
        <w:rPr>
          <w:spacing w:val="-16"/>
        </w:rPr>
        <w:t xml:space="preserve"> </w:t>
      </w:r>
      <w:proofErr w:type="gramStart"/>
      <w:r>
        <w:t>Statutes;</w:t>
      </w:r>
      <w:proofErr w:type="gramEnd"/>
    </w:p>
    <w:p w14:paraId="68CD3994" w14:textId="77777777" w:rsidR="00910B79" w:rsidRDefault="008E3B4E">
      <w:pPr>
        <w:pStyle w:val="ListParagraph"/>
        <w:numPr>
          <w:ilvl w:val="1"/>
          <w:numId w:val="10"/>
        </w:numPr>
        <w:tabs>
          <w:tab w:val="left" w:pos="1190"/>
          <w:tab w:val="left" w:pos="1191"/>
        </w:tabs>
        <w:spacing w:line="267" w:lineRule="exact"/>
        <w:ind w:hanging="371"/>
        <w:jc w:val="left"/>
      </w:pPr>
      <w:r>
        <w:t>a</w:t>
      </w:r>
      <w:r>
        <w:rPr>
          <w:spacing w:val="-2"/>
        </w:rPr>
        <w:t xml:space="preserve"> </w:t>
      </w:r>
      <w:proofErr w:type="gramStart"/>
      <w:r>
        <w:t>Board;</w:t>
      </w:r>
      <w:proofErr w:type="gramEnd"/>
    </w:p>
    <w:p w14:paraId="2426C034" w14:textId="77777777" w:rsidR="00910B79" w:rsidRDefault="008E3B4E">
      <w:pPr>
        <w:pStyle w:val="ListParagraph"/>
        <w:numPr>
          <w:ilvl w:val="1"/>
          <w:numId w:val="10"/>
        </w:numPr>
        <w:tabs>
          <w:tab w:val="left" w:pos="1190"/>
          <w:tab w:val="left" w:pos="1191"/>
        </w:tabs>
        <w:spacing w:line="267" w:lineRule="exact"/>
        <w:ind w:hanging="421"/>
        <w:jc w:val="left"/>
      </w:pPr>
      <w:r>
        <w:t>a Secretariat;</w:t>
      </w:r>
      <w:r>
        <w:rPr>
          <w:spacing w:val="-2"/>
        </w:rPr>
        <w:t xml:space="preserve"> </w:t>
      </w:r>
      <w:r>
        <w:t>and</w:t>
      </w:r>
    </w:p>
    <w:p w14:paraId="7DA851C5" w14:textId="66961EA9" w:rsidR="00910B79" w:rsidRDefault="008E3B4E">
      <w:pPr>
        <w:pStyle w:val="ListParagraph"/>
        <w:numPr>
          <w:ilvl w:val="1"/>
          <w:numId w:val="10"/>
        </w:numPr>
        <w:tabs>
          <w:tab w:val="left" w:pos="1190"/>
          <w:tab w:val="left" w:pos="1191"/>
        </w:tabs>
        <w:spacing w:line="267" w:lineRule="exact"/>
        <w:ind w:hanging="421"/>
        <w:jc w:val="left"/>
      </w:pPr>
      <w:r>
        <w:t xml:space="preserve">other </w:t>
      </w:r>
      <w:r>
        <w:rPr>
          <w:i/>
        </w:rPr>
        <w:t xml:space="preserve">ad hoc </w:t>
      </w:r>
      <w:r>
        <w:t xml:space="preserve">or standing bodies as are decided upon under the authority of the </w:t>
      </w:r>
      <w:proofErr w:type="gramStart"/>
      <w:r>
        <w:t>present</w:t>
      </w:r>
      <w:r>
        <w:rPr>
          <w:spacing w:val="-32"/>
        </w:rPr>
        <w:t xml:space="preserve"> </w:t>
      </w:r>
      <w:r w:rsidR="00AF6647">
        <w:rPr>
          <w:spacing w:val="-32"/>
        </w:rPr>
        <w:t xml:space="preserve"> </w:t>
      </w:r>
      <w:r>
        <w:t>Statutes</w:t>
      </w:r>
      <w:proofErr w:type="gramEnd"/>
      <w:r>
        <w:t>.</w:t>
      </w:r>
    </w:p>
    <w:p w14:paraId="3D55EC53" w14:textId="77777777" w:rsidR="00910B79" w:rsidRDefault="00910B79">
      <w:pPr>
        <w:pStyle w:val="BodyText"/>
        <w:spacing w:before="3"/>
      </w:pPr>
    </w:p>
    <w:p w14:paraId="24580C70" w14:textId="77777777" w:rsidR="00910B79" w:rsidRDefault="008E3B4E">
      <w:pPr>
        <w:pStyle w:val="Heading1"/>
        <w:numPr>
          <w:ilvl w:val="0"/>
          <w:numId w:val="10"/>
        </w:numPr>
        <w:tabs>
          <w:tab w:val="left" w:pos="616"/>
        </w:tabs>
        <w:ind w:hanging="361"/>
      </w:pPr>
      <w:r>
        <w:rPr>
          <w:u w:val="single"/>
        </w:rPr>
        <w:t>Vision</w:t>
      </w:r>
    </w:p>
    <w:p w14:paraId="60E1E7D2" w14:textId="77777777" w:rsidR="00910B79" w:rsidRDefault="00910B79">
      <w:pPr>
        <w:pStyle w:val="BodyText"/>
        <w:spacing w:before="10"/>
        <w:rPr>
          <w:b/>
          <w:sz w:val="21"/>
        </w:rPr>
      </w:pPr>
    </w:p>
    <w:p w14:paraId="558759E6" w14:textId="77777777" w:rsidR="00910B79" w:rsidRDefault="008E3B4E">
      <w:pPr>
        <w:pStyle w:val="BodyText"/>
        <w:ind w:left="255" w:right="640"/>
      </w:pPr>
      <w:r>
        <w:t>The vision of ICVA is a world in which crisis-affected populations are effectively protected, assisted, and enabled to rebuild their lives and livelihoods with dignity.</w:t>
      </w:r>
    </w:p>
    <w:p w14:paraId="4490BB00" w14:textId="77777777" w:rsidR="00910B79" w:rsidRDefault="00910B79">
      <w:pPr>
        <w:pStyle w:val="BodyText"/>
      </w:pPr>
    </w:p>
    <w:p w14:paraId="7F62BECC" w14:textId="77777777" w:rsidR="00910B79" w:rsidRDefault="008E3B4E" w:rsidP="00037AD0">
      <w:pPr>
        <w:pStyle w:val="Heading1"/>
        <w:numPr>
          <w:ilvl w:val="0"/>
          <w:numId w:val="10"/>
        </w:numPr>
        <w:tabs>
          <w:tab w:val="left" w:pos="567"/>
        </w:tabs>
        <w:ind w:hanging="361"/>
      </w:pPr>
      <w:r>
        <w:rPr>
          <w:u w:val="single"/>
        </w:rPr>
        <w:t>Mission</w:t>
      </w:r>
    </w:p>
    <w:p w14:paraId="0A3E831C" w14:textId="77777777" w:rsidR="00910B79" w:rsidRDefault="00910B79">
      <w:pPr>
        <w:pStyle w:val="BodyText"/>
        <w:rPr>
          <w:b/>
          <w:sz w:val="14"/>
        </w:rPr>
      </w:pPr>
    </w:p>
    <w:p w14:paraId="1B388B56" w14:textId="77777777" w:rsidR="00910B79" w:rsidRDefault="008E3B4E">
      <w:pPr>
        <w:pStyle w:val="Heading2"/>
        <w:spacing w:before="101"/>
      </w:pPr>
      <w:r>
        <w:t>ICVA – A Global NGO Network for Humanitarian Action</w:t>
      </w:r>
    </w:p>
    <w:p w14:paraId="634624A0" w14:textId="77777777" w:rsidR="00910B79" w:rsidRDefault="008E3B4E">
      <w:pPr>
        <w:pStyle w:val="BodyText"/>
        <w:ind w:left="255" w:right="583"/>
      </w:pPr>
      <w:r>
        <w:t xml:space="preserve">The International Council of Voluntary Agencies is a global network of non-governmental </w:t>
      </w:r>
      <w:proofErr w:type="spellStart"/>
      <w:r>
        <w:t>organisations</w:t>
      </w:r>
      <w:proofErr w:type="spellEnd"/>
      <w:r>
        <w:t xml:space="preserve"> whose mission is to make humanitarian action more principled and effective by working collectively and independently to influence policy and practice.</w:t>
      </w:r>
    </w:p>
    <w:p w14:paraId="14F80BC8" w14:textId="77777777" w:rsidR="00910B79" w:rsidRDefault="00910B79">
      <w:pPr>
        <w:pStyle w:val="BodyText"/>
        <w:spacing w:before="11"/>
        <w:rPr>
          <w:sz w:val="21"/>
        </w:rPr>
      </w:pPr>
    </w:p>
    <w:p w14:paraId="0AE8C297" w14:textId="77777777" w:rsidR="00910B79" w:rsidRDefault="008E3B4E">
      <w:pPr>
        <w:pStyle w:val="Heading1"/>
        <w:numPr>
          <w:ilvl w:val="0"/>
          <w:numId w:val="10"/>
        </w:numPr>
        <w:tabs>
          <w:tab w:val="left" w:pos="615"/>
          <w:tab w:val="left" w:pos="616"/>
        </w:tabs>
        <w:ind w:hanging="361"/>
      </w:pPr>
      <w:r>
        <w:rPr>
          <w:u w:val="single"/>
        </w:rPr>
        <w:t>Objectives</w:t>
      </w:r>
    </w:p>
    <w:p w14:paraId="1E7DC08C" w14:textId="77777777" w:rsidR="00910B79" w:rsidRDefault="00910B79">
      <w:pPr>
        <w:pStyle w:val="BodyText"/>
        <w:spacing w:before="1"/>
        <w:rPr>
          <w:b/>
          <w:sz w:val="14"/>
        </w:rPr>
      </w:pPr>
    </w:p>
    <w:p w14:paraId="59507C58" w14:textId="77777777" w:rsidR="00910B79" w:rsidRDefault="008E3B4E">
      <w:pPr>
        <w:pStyle w:val="BodyText"/>
        <w:spacing w:before="100" w:line="267" w:lineRule="exact"/>
        <w:ind w:left="255"/>
      </w:pPr>
      <w:r>
        <w:t>The objectives of ICVA are:</w:t>
      </w:r>
    </w:p>
    <w:p w14:paraId="7FBF32BA" w14:textId="77777777" w:rsidR="00910B79" w:rsidRDefault="008E3B4E">
      <w:pPr>
        <w:pStyle w:val="ListParagraph"/>
        <w:numPr>
          <w:ilvl w:val="1"/>
          <w:numId w:val="10"/>
        </w:numPr>
        <w:tabs>
          <w:tab w:val="left" w:pos="975"/>
          <w:tab w:val="left" w:pos="976"/>
        </w:tabs>
        <w:ind w:left="976" w:right="769" w:hanging="466"/>
        <w:jc w:val="left"/>
      </w:pPr>
      <w:r>
        <w:t>to provide a global forum for consultation and cooperation among ICVA members on issues of common interest regarding humanitarian</w:t>
      </w:r>
      <w:r>
        <w:rPr>
          <w:spacing w:val="-3"/>
        </w:rPr>
        <w:t xml:space="preserve"> </w:t>
      </w:r>
      <w:proofErr w:type="gramStart"/>
      <w:r>
        <w:t>action;</w:t>
      </w:r>
      <w:proofErr w:type="gramEnd"/>
    </w:p>
    <w:p w14:paraId="650A05F3" w14:textId="77777777" w:rsidR="00910B79" w:rsidRDefault="008E3B4E">
      <w:pPr>
        <w:pStyle w:val="ListParagraph"/>
        <w:numPr>
          <w:ilvl w:val="1"/>
          <w:numId w:val="10"/>
        </w:numPr>
        <w:tabs>
          <w:tab w:val="left" w:pos="975"/>
          <w:tab w:val="left" w:pos="976"/>
        </w:tabs>
        <w:spacing w:before="1"/>
        <w:ind w:left="976" w:right="267" w:hanging="516"/>
        <w:jc w:val="left"/>
      </w:pPr>
      <w:r>
        <w:t>to</w:t>
      </w:r>
      <w:r>
        <w:rPr>
          <w:spacing w:val="-3"/>
        </w:rPr>
        <w:t xml:space="preserve"> </w:t>
      </w:r>
      <w:r>
        <w:t>support</w:t>
      </w:r>
      <w:r>
        <w:rPr>
          <w:spacing w:val="-1"/>
        </w:rPr>
        <w:t xml:space="preserve"> </w:t>
      </w:r>
      <w:r>
        <w:t>and</w:t>
      </w:r>
      <w:r>
        <w:rPr>
          <w:spacing w:val="-3"/>
        </w:rPr>
        <w:t xml:space="preserve"> </w:t>
      </w:r>
      <w:r>
        <w:t>strengthen</w:t>
      </w:r>
      <w:r>
        <w:rPr>
          <w:spacing w:val="-3"/>
        </w:rPr>
        <w:t xml:space="preserve"> </w:t>
      </w:r>
      <w:r>
        <w:t>the</w:t>
      </w:r>
      <w:r>
        <w:rPr>
          <w:spacing w:val="-2"/>
        </w:rPr>
        <w:t xml:space="preserve"> </w:t>
      </w:r>
      <w:r>
        <w:t>role</w:t>
      </w:r>
      <w:r>
        <w:rPr>
          <w:spacing w:val="-2"/>
        </w:rPr>
        <w:t xml:space="preserve"> </w:t>
      </w:r>
      <w:r>
        <w:t>of</w:t>
      </w:r>
      <w:r>
        <w:rPr>
          <w:spacing w:val="-4"/>
        </w:rPr>
        <w:t xml:space="preserve"> </w:t>
      </w:r>
      <w:r>
        <w:t>ICVA members</w:t>
      </w:r>
      <w:r>
        <w:rPr>
          <w:spacing w:val="-3"/>
        </w:rPr>
        <w:t xml:space="preserve"> </w:t>
      </w:r>
      <w:r>
        <w:t>in</w:t>
      </w:r>
      <w:r>
        <w:rPr>
          <w:spacing w:val="-3"/>
        </w:rPr>
        <w:t xml:space="preserve"> </w:t>
      </w:r>
      <w:r>
        <w:t>humanitarian</w:t>
      </w:r>
      <w:r>
        <w:rPr>
          <w:spacing w:val="-3"/>
        </w:rPr>
        <w:t xml:space="preserve"> </w:t>
      </w:r>
      <w:r>
        <w:t>action</w:t>
      </w:r>
      <w:r>
        <w:rPr>
          <w:spacing w:val="-2"/>
        </w:rPr>
        <w:t xml:space="preserve"> </w:t>
      </w:r>
      <w:r>
        <w:t>with</w:t>
      </w:r>
      <w:r>
        <w:rPr>
          <w:spacing w:val="-3"/>
        </w:rPr>
        <w:t xml:space="preserve"> </w:t>
      </w:r>
      <w:r>
        <w:t>a</w:t>
      </w:r>
      <w:r>
        <w:rPr>
          <w:spacing w:val="-2"/>
        </w:rPr>
        <w:t xml:space="preserve"> </w:t>
      </w:r>
      <w:r>
        <w:t>view</w:t>
      </w:r>
      <w:r>
        <w:rPr>
          <w:spacing w:val="-5"/>
        </w:rPr>
        <w:t xml:space="preserve"> </w:t>
      </w:r>
      <w:r>
        <w:t>to</w:t>
      </w:r>
      <w:r>
        <w:rPr>
          <w:spacing w:val="-2"/>
        </w:rPr>
        <w:t xml:space="preserve"> </w:t>
      </w:r>
      <w:r>
        <w:t>enabling them to take informed decisions and improve the quality of their</w:t>
      </w:r>
      <w:r>
        <w:rPr>
          <w:spacing w:val="-8"/>
        </w:rPr>
        <w:t xml:space="preserve"> </w:t>
      </w:r>
      <w:proofErr w:type="gramStart"/>
      <w:r>
        <w:t>work;</w:t>
      </w:r>
      <w:proofErr w:type="gramEnd"/>
    </w:p>
    <w:p w14:paraId="4726E82D" w14:textId="77777777" w:rsidR="00AF6647" w:rsidRDefault="00AF6647">
      <w:pPr>
        <w:pStyle w:val="ListParagraph"/>
        <w:numPr>
          <w:ilvl w:val="1"/>
          <w:numId w:val="10"/>
        </w:numPr>
        <w:tabs>
          <w:tab w:val="left" w:pos="975"/>
          <w:tab w:val="left" w:pos="976"/>
        </w:tabs>
        <w:spacing w:before="76"/>
        <w:ind w:left="976" w:right="597" w:hanging="566"/>
        <w:jc w:val="left"/>
      </w:pPr>
    </w:p>
    <w:p w14:paraId="3AA5D89F" w14:textId="77777777" w:rsidR="00AF6647" w:rsidRDefault="00AF6647" w:rsidP="00AF6647">
      <w:pPr>
        <w:pStyle w:val="ListParagraph"/>
      </w:pPr>
    </w:p>
    <w:p w14:paraId="44A04EE9" w14:textId="48357DC6" w:rsidR="00910B79" w:rsidRDefault="008E3B4E">
      <w:pPr>
        <w:pStyle w:val="ListParagraph"/>
        <w:numPr>
          <w:ilvl w:val="1"/>
          <w:numId w:val="10"/>
        </w:numPr>
        <w:tabs>
          <w:tab w:val="left" w:pos="975"/>
          <w:tab w:val="left" w:pos="976"/>
        </w:tabs>
        <w:spacing w:before="76"/>
        <w:ind w:left="976" w:right="597" w:hanging="566"/>
        <w:jc w:val="left"/>
      </w:pPr>
      <w:r>
        <w:t xml:space="preserve">to exchange and </w:t>
      </w:r>
      <w:proofErr w:type="spellStart"/>
      <w:r>
        <w:t>analyse</w:t>
      </w:r>
      <w:proofErr w:type="spellEnd"/>
      <w:r>
        <w:t xml:space="preserve"> information; influence and develop policy; and carry out advocacy that reflects and represents the views of ICVA</w:t>
      </w:r>
      <w:r>
        <w:rPr>
          <w:spacing w:val="-16"/>
        </w:rPr>
        <w:t xml:space="preserve"> </w:t>
      </w:r>
      <w:proofErr w:type="gramStart"/>
      <w:r>
        <w:t>members;</w:t>
      </w:r>
      <w:proofErr w:type="gramEnd"/>
    </w:p>
    <w:p w14:paraId="55002220" w14:textId="77777777" w:rsidR="00910B79" w:rsidRDefault="008E3B4E">
      <w:pPr>
        <w:pStyle w:val="ListParagraph"/>
        <w:numPr>
          <w:ilvl w:val="1"/>
          <w:numId w:val="10"/>
        </w:numPr>
        <w:tabs>
          <w:tab w:val="left" w:pos="975"/>
          <w:tab w:val="left" w:pos="976"/>
        </w:tabs>
        <w:spacing w:before="5" w:line="237" w:lineRule="auto"/>
        <w:ind w:left="976" w:right="458" w:hanging="566"/>
        <w:jc w:val="left"/>
      </w:pPr>
      <w:r>
        <w:t>to</w:t>
      </w:r>
      <w:r>
        <w:rPr>
          <w:spacing w:val="-4"/>
        </w:rPr>
        <w:t xml:space="preserve"> </w:t>
      </w:r>
      <w:r>
        <w:t>facilitate</w:t>
      </w:r>
      <w:r>
        <w:rPr>
          <w:spacing w:val="-2"/>
        </w:rPr>
        <w:t xml:space="preserve"> </w:t>
      </w:r>
      <w:r>
        <w:t>coordination</w:t>
      </w:r>
      <w:r>
        <w:rPr>
          <w:spacing w:val="-3"/>
        </w:rPr>
        <w:t xml:space="preserve"> </w:t>
      </w:r>
      <w:r>
        <w:t>and</w:t>
      </w:r>
      <w:r>
        <w:rPr>
          <w:spacing w:val="-3"/>
        </w:rPr>
        <w:t xml:space="preserve"> </w:t>
      </w:r>
      <w:r>
        <w:t>promote</w:t>
      </w:r>
      <w:r>
        <w:rPr>
          <w:spacing w:val="-2"/>
        </w:rPr>
        <w:t xml:space="preserve"> </w:t>
      </w:r>
      <w:r>
        <w:t>partnership</w:t>
      </w:r>
      <w:r>
        <w:rPr>
          <w:spacing w:val="-4"/>
        </w:rPr>
        <w:t xml:space="preserve"> </w:t>
      </w:r>
      <w:r>
        <w:t>among</w:t>
      </w:r>
      <w:r>
        <w:rPr>
          <w:spacing w:val="-1"/>
        </w:rPr>
        <w:t xml:space="preserve"> </w:t>
      </w:r>
      <w:r>
        <w:t>ICVA</w:t>
      </w:r>
      <w:r>
        <w:rPr>
          <w:spacing w:val="-5"/>
        </w:rPr>
        <w:t xml:space="preserve"> </w:t>
      </w:r>
      <w:r>
        <w:t>members</w:t>
      </w:r>
      <w:r>
        <w:rPr>
          <w:spacing w:val="-4"/>
        </w:rPr>
        <w:t xml:space="preserve"> </w:t>
      </w:r>
      <w:r>
        <w:t>across</w:t>
      </w:r>
      <w:r>
        <w:rPr>
          <w:spacing w:val="-4"/>
        </w:rPr>
        <w:t xml:space="preserve"> </w:t>
      </w:r>
      <w:r>
        <w:t>all</w:t>
      </w:r>
      <w:r>
        <w:rPr>
          <w:spacing w:val="-2"/>
        </w:rPr>
        <w:t xml:space="preserve"> </w:t>
      </w:r>
      <w:r>
        <w:t>regions</w:t>
      </w:r>
      <w:r>
        <w:rPr>
          <w:spacing w:val="-5"/>
        </w:rPr>
        <w:t xml:space="preserve"> </w:t>
      </w:r>
      <w:r>
        <w:t>of</w:t>
      </w:r>
      <w:r>
        <w:rPr>
          <w:spacing w:val="-5"/>
        </w:rPr>
        <w:t xml:space="preserve"> </w:t>
      </w:r>
      <w:r>
        <w:t xml:space="preserve">the </w:t>
      </w:r>
      <w:proofErr w:type="gramStart"/>
      <w:r>
        <w:t>world;</w:t>
      </w:r>
      <w:proofErr w:type="gramEnd"/>
    </w:p>
    <w:p w14:paraId="012A0B88" w14:textId="77777777" w:rsidR="00910B79" w:rsidRDefault="008E3B4E">
      <w:pPr>
        <w:pStyle w:val="ListParagraph"/>
        <w:numPr>
          <w:ilvl w:val="1"/>
          <w:numId w:val="10"/>
        </w:numPr>
        <w:tabs>
          <w:tab w:val="left" w:pos="975"/>
          <w:tab w:val="left" w:pos="976"/>
        </w:tabs>
        <w:spacing w:before="1"/>
        <w:ind w:left="976" w:right="410" w:hanging="516"/>
        <w:jc w:val="left"/>
      </w:pPr>
      <w:r>
        <w:t xml:space="preserve">to engage in dialogue and interact with </w:t>
      </w:r>
      <w:proofErr w:type="spellStart"/>
      <w:r>
        <w:t>organisations</w:t>
      </w:r>
      <w:proofErr w:type="spellEnd"/>
      <w:r>
        <w:t xml:space="preserve"> and actors that have a role in, and/or whose work impacts, humanitarian action;</w:t>
      </w:r>
      <w:r>
        <w:rPr>
          <w:spacing w:val="-2"/>
        </w:rPr>
        <w:t xml:space="preserve"> </w:t>
      </w:r>
      <w:r>
        <w:t>and</w:t>
      </w:r>
    </w:p>
    <w:p w14:paraId="45091515" w14:textId="77777777" w:rsidR="00910B79" w:rsidRDefault="008E3B4E">
      <w:pPr>
        <w:pStyle w:val="ListParagraph"/>
        <w:numPr>
          <w:ilvl w:val="1"/>
          <w:numId w:val="10"/>
        </w:numPr>
        <w:tabs>
          <w:tab w:val="left" w:pos="975"/>
          <w:tab w:val="left" w:pos="976"/>
        </w:tabs>
        <w:spacing w:before="3"/>
        <w:ind w:left="976" w:hanging="566"/>
        <w:jc w:val="left"/>
      </w:pPr>
      <w:r>
        <w:t>to ensure the views of NGOs are heard concerning humanitarian action and</w:t>
      </w:r>
      <w:r>
        <w:rPr>
          <w:spacing w:val="-8"/>
        </w:rPr>
        <w:t xml:space="preserve"> </w:t>
      </w:r>
      <w:r>
        <w:t>policy.</w:t>
      </w:r>
    </w:p>
    <w:p w14:paraId="087A94B6" w14:textId="77777777" w:rsidR="00910B79" w:rsidRDefault="00910B79">
      <w:pPr>
        <w:pStyle w:val="BodyText"/>
        <w:spacing w:before="10"/>
        <w:rPr>
          <w:sz w:val="21"/>
        </w:rPr>
      </w:pPr>
    </w:p>
    <w:p w14:paraId="61A7AD08" w14:textId="77777777" w:rsidR="00910B79" w:rsidRDefault="008E3B4E">
      <w:pPr>
        <w:pStyle w:val="Heading1"/>
        <w:numPr>
          <w:ilvl w:val="0"/>
          <w:numId w:val="10"/>
        </w:numPr>
        <w:tabs>
          <w:tab w:val="left" w:pos="616"/>
        </w:tabs>
        <w:ind w:hanging="361"/>
      </w:pPr>
      <w:r>
        <w:rPr>
          <w:u w:val="single"/>
        </w:rPr>
        <w:t>Resources</w:t>
      </w:r>
    </w:p>
    <w:p w14:paraId="78A5FE78" w14:textId="77777777" w:rsidR="00910B79" w:rsidRDefault="00910B79">
      <w:pPr>
        <w:pStyle w:val="BodyText"/>
        <w:spacing w:before="11"/>
        <w:rPr>
          <w:b/>
          <w:sz w:val="21"/>
        </w:rPr>
      </w:pPr>
    </w:p>
    <w:p w14:paraId="13203762" w14:textId="77777777" w:rsidR="00910B79" w:rsidRDefault="008E3B4E">
      <w:pPr>
        <w:pStyle w:val="BodyText"/>
        <w:ind w:left="255" w:right="647"/>
        <w:jc w:val="both"/>
      </w:pPr>
      <w:r>
        <w:t xml:space="preserve">ICVA shall obtain the funds necessary for its work from membership fees, contributions, donations, and grants which it may receive, provided that these are not subject to conditions which are contrary to the aims and principles of the </w:t>
      </w:r>
      <w:proofErr w:type="spellStart"/>
      <w:r>
        <w:t>organisation</w:t>
      </w:r>
      <w:proofErr w:type="spellEnd"/>
      <w:r>
        <w:t>.</w:t>
      </w:r>
    </w:p>
    <w:p w14:paraId="55F972C2" w14:textId="77777777" w:rsidR="00910B79" w:rsidRDefault="00910B79">
      <w:pPr>
        <w:pStyle w:val="BodyText"/>
        <w:rPr>
          <w:sz w:val="26"/>
        </w:rPr>
      </w:pPr>
    </w:p>
    <w:p w14:paraId="5DB4533E" w14:textId="77777777" w:rsidR="00910B79" w:rsidRDefault="008E3B4E">
      <w:pPr>
        <w:pStyle w:val="BodyText"/>
        <w:tabs>
          <w:tab w:val="left" w:pos="465"/>
          <w:tab w:val="left" w:pos="920"/>
        </w:tabs>
        <w:spacing w:before="224"/>
        <w:ind w:left="10"/>
        <w:jc w:val="center"/>
        <w:rPr>
          <w:rFonts w:ascii="Wingdings" w:hAnsi="Wingdings"/>
        </w:rPr>
      </w:pPr>
      <w:r>
        <w:rPr>
          <w:rFonts w:ascii="Wingdings" w:hAnsi="Wingdings"/>
          <w:w w:val="110"/>
        </w:rPr>
        <w:t></w:t>
      </w:r>
      <w:r>
        <w:rPr>
          <w:rFonts w:ascii="Times New Roman" w:hAnsi="Times New Roman"/>
          <w:w w:val="110"/>
        </w:rPr>
        <w:tab/>
      </w:r>
      <w:r>
        <w:rPr>
          <w:rFonts w:ascii="Wingdings" w:hAnsi="Wingdings"/>
          <w:w w:val="110"/>
        </w:rPr>
        <w:t></w:t>
      </w:r>
      <w:r>
        <w:rPr>
          <w:rFonts w:ascii="Times New Roman" w:hAnsi="Times New Roman"/>
          <w:w w:val="110"/>
        </w:rPr>
        <w:tab/>
      </w:r>
      <w:r>
        <w:rPr>
          <w:rFonts w:ascii="Wingdings" w:hAnsi="Wingdings"/>
          <w:w w:val="110"/>
        </w:rPr>
        <w:t></w:t>
      </w:r>
    </w:p>
    <w:p w14:paraId="69EA5866" w14:textId="77777777" w:rsidR="00910B79" w:rsidRDefault="00910B79">
      <w:pPr>
        <w:pStyle w:val="BodyText"/>
        <w:rPr>
          <w:rFonts w:ascii="Wingdings" w:hAnsi="Wingdings"/>
          <w:sz w:val="24"/>
        </w:rPr>
      </w:pPr>
    </w:p>
    <w:p w14:paraId="5E4E29F4" w14:textId="77777777" w:rsidR="00910B79" w:rsidRDefault="00910B79">
      <w:pPr>
        <w:pStyle w:val="BodyText"/>
        <w:spacing w:before="7"/>
        <w:rPr>
          <w:rFonts w:ascii="Wingdings" w:hAnsi="Wingdings"/>
          <w:sz w:val="26"/>
        </w:rPr>
      </w:pPr>
    </w:p>
    <w:p w14:paraId="77AC5ADE" w14:textId="77777777" w:rsidR="00910B79" w:rsidRDefault="008E3B4E">
      <w:pPr>
        <w:ind w:left="255"/>
        <w:jc w:val="both"/>
        <w:rPr>
          <w:b/>
          <w:sz w:val="18"/>
        </w:rPr>
      </w:pPr>
      <w:r>
        <w:rPr>
          <w:b/>
        </w:rPr>
        <w:t>P</w:t>
      </w:r>
      <w:r>
        <w:rPr>
          <w:b/>
          <w:sz w:val="18"/>
        </w:rPr>
        <w:t xml:space="preserve">ART </w:t>
      </w:r>
      <w:r>
        <w:rPr>
          <w:b/>
        </w:rPr>
        <w:t>B: ICVA M</w:t>
      </w:r>
      <w:r>
        <w:rPr>
          <w:b/>
          <w:sz w:val="18"/>
        </w:rPr>
        <w:t>EMBERSHIP</w:t>
      </w:r>
    </w:p>
    <w:p w14:paraId="2A26DFB3" w14:textId="77777777" w:rsidR="00910B79" w:rsidRDefault="00910B79">
      <w:pPr>
        <w:pStyle w:val="BodyText"/>
        <w:spacing w:before="3"/>
        <w:rPr>
          <w:b/>
        </w:rPr>
      </w:pPr>
    </w:p>
    <w:p w14:paraId="3060A2FB" w14:textId="77777777" w:rsidR="00910B79" w:rsidRDefault="008E3B4E">
      <w:pPr>
        <w:pStyle w:val="Heading1"/>
        <w:jc w:val="both"/>
      </w:pPr>
      <w:r>
        <w:rPr>
          <w:u w:val="single"/>
        </w:rPr>
        <w:t>Article II.</w:t>
      </w:r>
      <w:r>
        <w:t xml:space="preserve"> Membership Criteria</w:t>
      </w:r>
    </w:p>
    <w:p w14:paraId="06593F91" w14:textId="77777777" w:rsidR="00910B79" w:rsidRDefault="00910B79">
      <w:pPr>
        <w:pStyle w:val="BodyText"/>
        <w:rPr>
          <w:b/>
          <w:sz w:val="20"/>
        </w:rPr>
      </w:pPr>
    </w:p>
    <w:p w14:paraId="28E862FC" w14:textId="77777777" w:rsidR="00910B79" w:rsidRDefault="00910B79">
      <w:pPr>
        <w:pStyle w:val="BodyText"/>
        <w:spacing w:before="9"/>
        <w:rPr>
          <w:b/>
          <w:sz w:val="15"/>
        </w:rPr>
      </w:pPr>
    </w:p>
    <w:p w14:paraId="762A380F" w14:textId="77777777" w:rsidR="00910B79" w:rsidRDefault="008E3B4E">
      <w:pPr>
        <w:pStyle w:val="BodyText"/>
        <w:spacing w:before="101" w:line="267" w:lineRule="exact"/>
        <w:ind w:left="255"/>
      </w:pPr>
      <w:r>
        <w:t xml:space="preserve">There shall be three categories of </w:t>
      </w:r>
      <w:proofErr w:type="spellStart"/>
      <w:r>
        <w:t>organisation</w:t>
      </w:r>
      <w:proofErr w:type="spellEnd"/>
      <w:r>
        <w:t xml:space="preserve"> eligible to become members of ICVA:</w:t>
      </w:r>
    </w:p>
    <w:p w14:paraId="4CB58179" w14:textId="282322E5" w:rsidR="00910B79" w:rsidRDefault="008E3B4E">
      <w:pPr>
        <w:pStyle w:val="ListParagraph"/>
        <w:numPr>
          <w:ilvl w:val="0"/>
          <w:numId w:val="9"/>
        </w:numPr>
        <w:tabs>
          <w:tab w:val="left" w:pos="976"/>
        </w:tabs>
        <w:ind w:right="264"/>
      </w:pPr>
      <w:r>
        <w:t xml:space="preserve">International voluntary agencies or international non-governmental </w:t>
      </w:r>
      <w:proofErr w:type="spellStart"/>
      <w:r>
        <w:t>organisations</w:t>
      </w:r>
      <w:proofErr w:type="spellEnd"/>
      <w:r>
        <w:t xml:space="preserve"> (NGOs) whose operations</w:t>
      </w:r>
      <w:r>
        <w:rPr>
          <w:spacing w:val="-5"/>
        </w:rPr>
        <w:t xml:space="preserve"> </w:t>
      </w:r>
      <w:r>
        <w:t>extend</w:t>
      </w:r>
      <w:r>
        <w:rPr>
          <w:spacing w:val="-2"/>
        </w:rPr>
        <w:t xml:space="preserve"> </w:t>
      </w:r>
      <w:r>
        <w:t>outside</w:t>
      </w:r>
      <w:r>
        <w:rPr>
          <w:spacing w:val="-3"/>
        </w:rPr>
        <w:t xml:space="preserve"> </w:t>
      </w:r>
      <w:r>
        <w:t>their</w:t>
      </w:r>
      <w:r>
        <w:rPr>
          <w:spacing w:val="-4"/>
        </w:rPr>
        <w:t xml:space="preserve"> </w:t>
      </w:r>
      <w:r>
        <w:t>country</w:t>
      </w:r>
      <w:r>
        <w:rPr>
          <w:spacing w:val="-2"/>
        </w:rPr>
        <w:t xml:space="preserve"> </w:t>
      </w:r>
      <w:r>
        <w:t>of</w:t>
      </w:r>
      <w:r>
        <w:rPr>
          <w:spacing w:val="-6"/>
        </w:rPr>
        <w:t xml:space="preserve"> </w:t>
      </w:r>
      <w:r>
        <w:t>origin.</w:t>
      </w:r>
      <w:r>
        <w:rPr>
          <w:spacing w:val="2"/>
        </w:rPr>
        <w:t xml:space="preserve"> </w:t>
      </w:r>
      <w:r>
        <w:t>This</w:t>
      </w:r>
      <w:r>
        <w:rPr>
          <w:spacing w:val="-5"/>
        </w:rPr>
        <w:t xml:space="preserve"> </w:t>
      </w:r>
      <w:r>
        <w:t>category</w:t>
      </w:r>
      <w:r>
        <w:rPr>
          <w:spacing w:val="-2"/>
        </w:rPr>
        <w:t xml:space="preserve"> </w:t>
      </w:r>
      <w:r>
        <w:t>also</w:t>
      </w:r>
      <w:r>
        <w:rPr>
          <w:spacing w:val="-3"/>
        </w:rPr>
        <w:t xml:space="preserve"> </w:t>
      </w:r>
      <w:r>
        <w:t>includes</w:t>
      </w:r>
      <w:r>
        <w:rPr>
          <w:spacing w:val="-5"/>
        </w:rPr>
        <w:t xml:space="preserve"> </w:t>
      </w:r>
      <w:r>
        <w:t>families</w:t>
      </w:r>
      <w:r>
        <w:rPr>
          <w:spacing w:val="-4"/>
        </w:rPr>
        <w:t xml:space="preserve"> </w:t>
      </w:r>
      <w:r>
        <w:t>or</w:t>
      </w:r>
      <w:r>
        <w:rPr>
          <w:spacing w:val="-4"/>
        </w:rPr>
        <w:t xml:space="preserve"> </w:t>
      </w:r>
      <w:r>
        <w:t xml:space="preserve">federations of NGOs that share a common name, but that have chapters or operations in </w:t>
      </w:r>
      <w:proofErr w:type="gramStart"/>
      <w:r>
        <w:t>different</w:t>
      </w:r>
      <w:r>
        <w:rPr>
          <w:spacing w:val="-35"/>
        </w:rPr>
        <w:t xml:space="preserve"> </w:t>
      </w:r>
      <w:r w:rsidR="00AF6647">
        <w:rPr>
          <w:spacing w:val="-35"/>
        </w:rPr>
        <w:t xml:space="preserve"> </w:t>
      </w:r>
      <w:r>
        <w:t>countries</w:t>
      </w:r>
      <w:proofErr w:type="gramEnd"/>
      <w:r>
        <w:t>;</w:t>
      </w:r>
    </w:p>
    <w:p w14:paraId="6A34D9B1" w14:textId="61A4F626" w:rsidR="00910B79" w:rsidRDefault="008E3B4E">
      <w:pPr>
        <w:pStyle w:val="ListParagraph"/>
        <w:numPr>
          <w:ilvl w:val="0"/>
          <w:numId w:val="9"/>
        </w:numPr>
        <w:tabs>
          <w:tab w:val="left" w:pos="976"/>
        </w:tabs>
        <w:spacing w:before="2"/>
        <w:ind w:right="450"/>
      </w:pPr>
      <w:r>
        <w:t xml:space="preserve">Consortia, networks, and groups of different NGOs that have joined together to enhance the effectiveness of their work. Such groups may represent NGOs from one or more </w:t>
      </w:r>
      <w:r w:rsidR="00AF6647">
        <w:t>countries,</w:t>
      </w:r>
      <w:r>
        <w:t xml:space="preserve"> or they may be regional or global in scope;</w:t>
      </w:r>
      <w:r>
        <w:rPr>
          <w:spacing w:val="-2"/>
        </w:rPr>
        <w:t xml:space="preserve"> </w:t>
      </w:r>
      <w:r>
        <w:t>and</w:t>
      </w:r>
    </w:p>
    <w:p w14:paraId="08905A3C" w14:textId="77777777" w:rsidR="00910B79" w:rsidRDefault="008E3B4E">
      <w:pPr>
        <w:pStyle w:val="ListParagraph"/>
        <w:numPr>
          <w:ilvl w:val="0"/>
          <w:numId w:val="9"/>
        </w:numPr>
        <w:tabs>
          <w:tab w:val="left" w:pos="976"/>
        </w:tabs>
        <w:ind w:right="390"/>
        <w:jc w:val="both"/>
      </w:pPr>
      <w:r>
        <w:t xml:space="preserve">National voluntary agencies or national non-governmental </w:t>
      </w:r>
      <w:proofErr w:type="spellStart"/>
      <w:r>
        <w:t>organisations</w:t>
      </w:r>
      <w:proofErr w:type="spellEnd"/>
      <w:r>
        <w:t xml:space="preserve"> (NGOs) that operate only within their </w:t>
      </w:r>
      <w:proofErr w:type="spellStart"/>
      <w:r>
        <w:t>organisation’s</w:t>
      </w:r>
      <w:proofErr w:type="spellEnd"/>
      <w:r>
        <w:t xml:space="preserve"> country of </w:t>
      </w:r>
      <w:proofErr w:type="gramStart"/>
      <w:r>
        <w:t>origin, and</w:t>
      </w:r>
      <w:proofErr w:type="gramEnd"/>
      <w:r>
        <w:t xml:space="preserve"> have demonstrated a commitment to translating their work to the international level; or have specific expertise that will assist ICVA in achieving its mission.</w:t>
      </w:r>
    </w:p>
    <w:p w14:paraId="24E257BC" w14:textId="77777777" w:rsidR="00910B79" w:rsidRDefault="00910B79">
      <w:pPr>
        <w:pStyle w:val="BodyText"/>
        <w:spacing w:before="9"/>
        <w:rPr>
          <w:sz w:val="21"/>
        </w:rPr>
      </w:pPr>
    </w:p>
    <w:p w14:paraId="1A4C9A05" w14:textId="77777777" w:rsidR="00910B79" w:rsidRDefault="008E3B4E">
      <w:pPr>
        <w:spacing w:before="1"/>
        <w:ind w:left="255" w:right="889"/>
        <w:jc w:val="both"/>
      </w:pPr>
      <w:r>
        <w:t xml:space="preserve">In addition to the above, the Board shall decide upon </w:t>
      </w:r>
      <w:r>
        <w:rPr>
          <w:i/>
        </w:rPr>
        <w:t xml:space="preserve">due diligence processes for new and continuing membership </w:t>
      </w:r>
      <w:r>
        <w:t>of ICVA and will approve new members. Once approved for membership, each member agency will confirm in writing the person(s) that will act as its representative(s) to ICVA.</w:t>
      </w:r>
    </w:p>
    <w:p w14:paraId="07BD79AD" w14:textId="77777777" w:rsidR="00910B79" w:rsidRDefault="00910B79">
      <w:pPr>
        <w:pStyle w:val="BodyText"/>
      </w:pPr>
    </w:p>
    <w:p w14:paraId="0AF19CBF" w14:textId="77777777" w:rsidR="00910B79" w:rsidRDefault="008E3B4E">
      <w:pPr>
        <w:pStyle w:val="Heading1"/>
        <w:spacing w:before="1"/>
        <w:jc w:val="both"/>
      </w:pPr>
      <w:r>
        <w:rPr>
          <w:u w:val="single"/>
        </w:rPr>
        <w:t>Article III.</w:t>
      </w:r>
      <w:r>
        <w:t xml:space="preserve"> Observer Status in ICVA</w:t>
      </w:r>
    </w:p>
    <w:p w14:paraId="7216F605" w14:textId="77777777" w:rsidR="00910B79" w:rsidRDefault="00910B79">
      <w:pPr>
        <w:pStyle w:val="BodyText"/>
        <w:rPr>
          <w:b/>
          <w:sz w:val="14"/>
        </w:rPr>
      </w:pPr>
    </w:p>
    <w:p w14:paraId="75E90537" w14:textId="77777777" w:rsidR="00910B79" w:rsidRDefault="008E3B4E">
      <w:pPr>
        <w:pStyle w:val="BodyText"/>
        <w:spacing w:before="100"/>
        <w:ind w:left="255" w:right="407"/>
        <w:jc w:val="both"/>
      </w:pPr>
      <w:r>
        <w:t>An NGO that wishes to participate in the ICVA network but which, because of constitutional constraints or reasons of principle, cannot be associated with the views and/or positions adopted by ICVA, may apply for Observer status.</w:t>
      </w:r>
    </w:p>
    <w:p w14:paraId="077A024D" w14:textId="77777777" w:rsidR="00910B79" w:rsidRDefault="00910B79">
      <w:pPr>
        <w:pStyle w:val="BodyText"/>
        <w:spacing w:before="9"/>
        <w:rPr>
          <w:sz w:val="21"/>
        </w:rPr>
      </w:pPr>
    </w:p>
    <w:p w14:paraId="6EB6E610" w14:textId="77777777" w:rsidR="00910B79" w:rsidRDefault="008E3B4E">
      <w:pPr>
        <w:pStyle w:val="Heading1"/>
        <w:jc w:val="both"/>
      </w:pPr>
      <w:r>
        <w:rPr>
          <w:u w:val="single"/>
        </w:rPr>
        <w:t>Article IV.</w:t>
      </w:r>
      <w:r>
        <w:t xml:space="preserve"> Affiliate Membership in ICVA</w:t>
      </w:r>
    </w:p>
    <w:p w14:paraId="79A4E673" w14:textId="77777777" w:rsidR="00910B79" w:rsidRDefault="00910B79">
      <w:pPr>
        <w:pStyle w:val="BodyText"/>
        <w:rPr>
          <w:b/>
          <w:sz w:val="14"/>
        </w:rPr>
      </w:pPr>
    </w:p>
    <w:p w14:paraId="4629C6AF" w14:textId="77777777" w:rsidR="00910B79" w:rsidRDefault="008E3B4E">
      <w:pPr>
        <w:pStyle w:val="BodyText"/>
        <w:spacing w:before="100"/>
        <w:ind w:left="255" w:right="349"/>
      </w:pPr>
      <w:r>
        <w:t>The ICVA Affiliate membership category is for academic and research institutes that have existing activities of a human rights/humanitarian nature or existing activities of benefit to NGOs. Affiliate membership provides a means to make better links between their work and the work of ICVA members.</w:t>
      </w:r>
    </w:p>
    <w:p w14:paraId="1E91A019" w14:textId="77777777" w:rsidR="00AF6647" w:rsidRDefault="00AF6647">
      <w:pPr>
        <w:pStyle w:val="Heading1"/>
        <w:spacing w:before="76"/>
        <w:rPr>
          <w:u w:val="single"/>
        </w:rPr>
      </w:pPr>
    </w:p>
    <w:p w14:paraId="6BF01EA1" w14:textId="698E9907" w:rsidR="00910B79" w:rsidRDefault="008E3B4E">
      <w:pPr>
        <w:pStyle w:val="Heading1"/>
        <w:spacing w:before="76"/>
      </w:pPr>
      <w:r>
        <w:rPr>
          <w:u w:val="single"/>
        </w:rPr>
        <w:lastRenderedPageBreak/>
        <w:t>Article V.</w:t>
      </w:r>
      <w:r>
        <w:t xml:space="preserve"> Independence of Member </w:t>
      </w:r>
      <w:proofErr w:type="spellStart"/>
      <w:r>
        <w:t>Organisations</w:t>
      </w:r>
      <w:proofErr w:type="spellEnd"/>
    </w:p>
    <w:p w14:paraId="75D3E678" w14:textId="77777777" w:rsidR="00910B79" w:rsidRDefault="00910B79">
      <w:pPr>
        <w:pStyle w:val="BodyText"/>
        <w:rPr>
          <w:b/>
          <w:sz w:val="14"/>
        </w:rPr>
      </w:pPr>
    </w:p>
    <w:p w14:paraId="5D3D7DA8" w14:textId="77777777" w:rsidR="00910B79" w:rsidRDefault="008E3B4E">
      <w:pPr>
        <w:pStyle w:val="BodyText"/>
        <w:spacing w:before="100"/>
        <w:ind w:left="255"/>
      </w:pPr>
      <w:r>
        <w:t xml:space="preserve">Member </w:t>
      </w:r>
      <w:proofErr w:type="spellStart"/>
      <w:r>
        <w:t>organisations</w:t>
      </w:r>
      <w:proofErr w:type="spellEnd"/>
      <w:r>
        <w:t xml:space="preserve"> retain their independence, including the right of withdrawal from ICVA.</w:t>
      </w:r>
    </w:p>
    <w:p w14:paraId="1B0A7DCF" w14:textId="77777777" w:rsidR="00910B79" w:rsidRDefault="00910B79">
      <w:pPr>
        <w:pStyle w:val="BodyText"/>
        <w:spacing w:before="11"/>
        <w:rPr>
          <w:sz w:val="21"/>
        </w:rPr>
      </w:pPr>
    </w:p>
    <w:p w14:paraId="7C8937A0" w14:textId="77777777" w:rsidR="00910B79" w:rsidRDefault="008E3B4E">
      <w:pPr>
        <w:pStyle w:val="BodyText"/>
        <w:ind w:left="255"/>
      </w:pPr>
      <w:r>
        <w:t xml:space="preserve">For the purpose of these Statutes, the term “non-governmental </w:t>
      </w:r>
      <w:proofErr w:type="spellStart"/>
      <w:r>
        <w:t>organisation</w:t>
      </w:r>
      <w:proofErr w:type="spellEnd"/>
      <w:r>
        <w:t>” (NGO) signifies any</w:t>
      </w:r>
    </w:p>
    <w:p w14:paraId="3727F5A1" w14:textId="77777777" w:rsidR="00910B79" w:rsidRDefault="008E3B4E">
      <w:pPr>
        <w:pStyle w:val="BodyText"/>
        <w:spacing w:before="1"/>
        <w:ind w:left="255"/>
      </w:pPr>
      <w:r>
        <w:t xml:space="preserve">association, </w:t>
      </w:r>
      <w:proofErr w:type="spellStart"/>
      <w:r>
        <w:t>organisation</w:t>
      </w:r>
      <w:proofErr w:type="spellEnd"/>
      <w:r>
        <w:t>, or other entity that:</w:t>
      </w:r>
    </w:p>
    <w:p w14:paraId="1306E8C0" w14:textId="77777777" w:rsidR="00910B79" w:rsidRDefault="008E3B4E">
      <w:pPr>
        <w:pStyle w:val="ListParagraph"/>
        <w:numPr>
          <w:ilvl w:val="1"/>
          <w:numId w:val="10"/>
        </w:numPr>
        <w:tabs>
          <w:tab w:val="left" w:pos="760"/>
          <w:tab w:val="left" w:pos="761"/>
        </w:tabs>
        <w:spacing w:before="2" w:line="267" w:lineRule="exact"/>
        <w:ind w:left="760" w:hanging="326"/>
        <w:jc w:val="left"/>
      </w:pPr>
      <w:r>
        <w:t xml:space="preserve">is an independent body established by a group of private individuals </w:t>
      </w:r>
      <w:proofErr w:type="gramStart"/>
      <w:r>
        <w:t>or</w:t>
      </w:r>
      <w:r>
        <w:rPr>
          <w:spacing w:val="-8"/>
        </w:rPr>
        <w:t xml:space="preserve"> </w:t>
      </w:r>
      <w:proofErr w:type="spellStart"/>
      <w:r>
        <w:t>organisations</w:t>
      </w:r>
      <w:proofErr w:type="spellEnd"/>
      <w:r>
        <w:t>;</w:t>
      </w:r>
      <w:proofErr w:type="gramEnd"/>
    </w:p>
    <w:p w14:paraId="0B1BB744" w14:textId="77777777" w:rsidR="00910B79" w:rsidRDefault="008E3B4E">
      <w:pPr>
        <w:pStyle w:val="BodyText"/>
        <w:ind w:left="545" w:right="744"/>
      </w:pPr>
      <w:r>
        <w:t xml:space="preserve">has non-governmental and non-profit legal status in its country of incorporation; or is hosted by an </w:t>
      </w:r>
      <w:proofErr w:type="spellStart"/>
      <w:r>
        <w:t>organisation</w:t>
      </w:r>
      <w:proofErr w:type="spellEnd"/>
      <w:r>
        <w:t xml:space="preserve"> that has non-governmental and non-profit legal status in its country of </w:t>
      </w:r>
      <w:proofErr w:type="gramStart"/>
      <w:r>
        <w:t>incorporation;</w:t>
      </w:r>
      <w:proofErr w:type="gramEnd"/>
    </w:p>
    <w:p w14:paraId="415250F1" w14:textId="77777777" w:rsidR="00910B79" w:rsidRDefault="00910B79">
      <w:pPr>
        <w:pStyle w:val="BodyText"/>
        <w:spacing w:before="10"/>
        <w:rPr>
          <w:sz w:val="21"/>
        </w:rPr>
      </w:pPr>
    </w:p>
    <w:p w14:paraId="0DF811F5" w14:textId="77777777" w:rsidR="00910B79" w:rsidRDefault="008E3B4E">
      <w:pPr>
        <w:pStyle w:val="ListParagraph"/>
        <w:numPr>
          <w:ilvl w:val="1"/>
          <w:numId w:val="10"/>
        </w:numPr>
        <w:tabs>
          <w:tab w:val="left" w:pos="760"/>
          <w:tab w:val="left" w:pos="761"/>
        </w:tabs>
        <w:ind w:left="760" w:right="336" w:hanging="375"/>
        <w:jc w:val="left"/>
      </w:pPr>
      <w:r>
        <w:t>is</w:t>
      </w:r>
      <w:r>
        <w:rPr>
          <w:spacing w:val="-5"/>
        </w:rPr>
        <w:t xml:space="preserve"> </w:t>
      </w:r>
      <w:r>
        <w:t>non-partisan</w:t>
      </w:r>
      <w:r>
        <w:rPr>
          <w:spacing w:val="-4"/>
        </w:rPr>
        <w:t xml:space="preserve"> </w:t>
      </w:r>
      <w:r>
        <w:t>and</w:t>
      </w:r>
      <w:r>
        <w:rPr>
          <w:spacing w:val="-4"/>
        </w:rPr>
        <w:t xml:space="preserve"> </w:t>
      </w:r>
      <w:r>
        <w:t>operates</w:t>
      </w:r>
      <w:r>
        <w:rPr>
          <w:spacing w:val="-3"/>
        </w:rPr>
        <w:t xml:space="preserve"> </w:t>
      </w:r>
      <w:r>
        <w:t>without</w:t>
      </w:r>
      <w:r>
        <w:rPr>
          <w:spacing w:val="-2"/>
        </w:rPr>
        <w:t xml:space="preserve"> </w:t>
      </w:r>
      <w:r>
        <w:t>discrimination</w:t>
      </w:r>
      <w:r>
        <w:rPr>
          <w:spacing w:val="-4"/>
        </w:rPr>
        <w:t xml:space="preserve"> </w:t>
      </w:r>
      <w:r>
        <w:t>with</w:t>
      </w:r>
      <w:r>
        <w:rPr>
          <w:spacing w:val="-3"/>
        </w:rPr>
        <w:t xml:space="preserve"> </w:t>
      </w:r>
      <w:r>
        <w:t>regard</w:t>
      </w:r>
      <w:r>
        <w:rPr>
          <w:spacing w:val="-4"/>
        </w:rPr>
        <w:t xml:space="preserve"> </w:t>
      </w:r>
      <w:r>
        <w:t>to</w:t>
      </w:r>
      <w:r>
        <w:rPr>
          <w:spacing w:val="-3"/>
        </w:rPr>
        <w:t xml:space="preserve"> </w:t>
      </w:r>
      <w:r>
        <w:t>race,</w:t>
      </w:r>
      <w:r>
        <w:rPr>
          <w:spacing w:val="-3"/>
        </w:rPr>
        <w:t xml:space="preserve"> </w:t>
      </w:r>
      <w:r>
        <w:t>nationality,</w:t>
      </w:r>
      <w:r>
        <w:rPr>
          <w:spacing w:val="-3"/>
        </w:rPr>
        <w:t xml:space="preserve"> </w:t>
      </w:r>
      <w:r>
        <w:t>gender,</w:t>
      </w:r>
      <w:r>
        <w:rPr>
          <w:spacing w:val="-2"/>
        </w:rPr>
        <w:t xml:space="preserve"> </w:t>
      </w:r>
      <w:r>
        <w:t>political, or religious conviction or social and economic background;</w:t>
      </w:r>
      <w:r>
        <w:rPr>
          <w:spacing w:val="-5"/>
        </w:rPr>
        <w:t xml:space="preserve"> </w:t>
      </w:r>
      <w:r>
        <w:t>and</w:t>
      </w:r>
    </w:p>
    <w:p w14:paraId="00D5A6C5" w14:textId="77777777" w:rsidR="00910B79" w:rsidRDefault="008E3B4E">
      <w:pPr>
        <w:pStyle w:val="ListParagraph"/>
        <w:numPr>
          <w:ilvl w:val="1"/>
          <w:numId w:val="10"/>
        </w:numPr>
        <w:tabs>
          <w:tab w:val="left" w:pos="760"/>
          <w:tab w:val="left" w:pos="761"/>
        </w:tabs>
        <w:spacing w:before="3"/>
        <w:ind w:left="760" w:right="371" w:hanging="425"/>
        <w:jc w:val="left"/>
      </w:pPr>
      <w:r>
        <w:t xml:space="preserve">has human rights/humanitarian </w:t>
      </w:r>
      <w:proofErr w:type="spellStart"/>
      <w:r>
        <w:t>programmes</w:t>
      </w:r>
      <w:proofErr w:type="spellEnd"/>
      <w:r>
        <w:t xml:space="preserve"> and/or activities that are consistent with the objectives of ICVA as described in Article I. f) and its Mission</w:t>
      </w:r>
      <w:r>
        <w:rPr>
          <w:spacing w:val="-13"/>
        </w:rPr>
        <w:t xml:space="preserve"> </w:t>
      </w:r>
      <w:r>
        <w:t>Statement.</w:t>
      </w:r>
    </w:p>
    <w:p w14:paraId="1F6B80FA" w14:textId="77777777" w:rsidR="00910B79" w:rsidRDefault="00910B79">
      <w:pPr>
        <w:pStyle w:val="BodyText"/>
        <w:rPr>
          <w:sz w:val="26"/>
        </w:rPr>
      </w:pPr>
    </w:p>
    <w:p w14:paraId="7A3FAD24" w14:textId="77777777" w:rsidR="00910B79" w:rsidRDefault="008E3B4E">
      <w:pPr>
        <w:pStyle w:val="Heading1"/>
        <w:spacing w:before="220"/>
      </w:pPr>
      <w:r>
        <w:rPr>
          <w:u w:val="single"/>
        </w:rPr>
        <w:t>Article VI.</w:t>
      </w:r>
      <w:r>
        <w:t xml:space="preserve"> Membership Dues</w:t>
      </w:r>
    </w:p>
    <w:p w14:paraId="77E23DDE" w14:textId="77777777" w:rsidR="00910B79" w:rsidRDefault="00910B79">
      <w:pPr>
        <w:pStyle w:val="BodyText"/>
        <w:spacing w:before="11"/>
        <w:rPr>
          <w:b/>
          <w:sz w:val="21"/>
        </w:rPr>
      </w:pPr>
    </w:p>
    <w:p w14:paraId="3D6C5294" w14:textId="77777777" w:rsidR="00910B79" w:rsidRDefault="008E3B4E">
      <w:pPr>
        <w:pStyle w:val="BodyText"/>
        <w:ind w:left="255" w:right="563"/>
      </w:pPr>
      <w:r>
        <w:t xml:space="preserve">Dues for member agencies, expressed in Swiss Francs (CHF), shall be determined by the Board. The </w:t>
      </w:r>
      <w:proofErr w:type="gramStart"/>
      <w:r>
        <w:t>dues</w:t>
      </w:r>
      <w:proofErr w:type="gramEnd"/>
      <w:r>
        <w:t xml:space="preserve"> structure may be modified by the Board upon six months’ notice. Members will be notified of their fees each year, according to their membership status. The due date for payments will be within the second quarter of the year.</w:t>
      </w:r>
    </w:p>
    <w:p w14:paraId="7FA8C503" w14:textId="77777777" w:rsidR="00910B79" w:rsidRDefault="00910B79">
      <w:pPr>
        <w:pStyle w:val="BodyText"/>
        <w:spacing w:before="2"/>
      </w:pPr>
    </w:p>
    <w:p w14:paraId="089B0EB6" w14:textId="77777777" w:rsidR="00910B79" w:rsidRDefault="008E3B4E">
      <w:pPr>
        <w:pStyle w:val="Heading1"/>
        <w:spacing w:before="1"/>
      </w:pPr>
      <w:r>
        <w:rPr>
          <w:u w:val="single"/>
        </w:rPr>
        <w:t>Article VII.</w:t>
      </w:r>
      <w:r>
        <w:t xml:space="preserve"> Suspension, Termination of Membership</w:t>
      </w:r>
    </w:p>
    <w:p w14:paraId="3F901118" w14:textId="77777777" w:rsidR="00910B79" w:rsidRDefault="00910B79">
      <w:pPr>
        <w:pStyle w:val="BodyText"/>
        <w:spacing w:before="10"/>
        <w:rPr>
          <w:b/>
          <w:sz w:val="21"/>
        </w:rPr>
      </w:pPr>
    </w:p>
    <w:p w14:paraId="14EC894F" w14:textId="77777777" w:rsidR="00910B79" w:rsidRDefault="008E3B4E">
      <w:pPr>
        <w:pStyle w:val="ListParagraph"/>
        <w:numPr>
          <w:ilvl w:val="0"/>
          <w:numId w:val="8"/>
        </w:numPr>
        <w:tabs>
          <w:tab w:val="left" w:pos="476"/>
        </w:tabs>
        <w:ind w:right="435" w:firstLine="0"/>
        <w:jc w:val="both"/>
      </w:pPr>
      <w:r>
        <w:t>A member agency will be suspended from membership after one year of non-payment of dues and will have</w:t>
      </w:r>
      <w:r>
        <w:rPr>
          <w:spacing w:val="-2"/>
        </w:rPr>
        <w:t xml:space="preserve"> </w:t>
      </w:r>
      <w:r>
        <w:t>its</w:t>
      </w:r>
      <w:r>
        <w:rPr>
          <w:spacing w:val="-4"/>
        </w:rPr>
        <w:t xml:space="preserve"> </w:t>
      </w:r>
      <w:r>
        <w:t>membership</w:t>
      </w:r>
      <w:r>
        <w:rPr>
          <w:spacing w:val="-3"/>
        </w:rPr>
        <w:t xml:space="preserve"> </w:t>
      </w:r>
      <w:r>
        <w:t>terminated</w:t>
      </w:r>
      <w:r>
        <w:rPr>
          <w:spacing w:val="-2"/>
        </w:rPr>
        <w:t xml:space="preserve"> </w:t>
      </w:r>
      <w:r>
        <w:t>in</w:t>
      </w:r>
      <w:r>
        <w:rPr>
          <w:spacing w:val="-3"/>
        </w:rPr>
        <w:t xml:space="preserve"> </w:t>
      </w:r>
      <w:r>
        <w:t>case</w:t>
      </w:r>
      <w:r>
        <w:rPr>
          <w:spacing w:val="-2"/>
        </w:rPr>
        <w:t xml:space="preserve"> </w:t>
      </w:r>
      <w:r>
        <w:t>of</w:t>
      </w:r>
      <w:r>
        <w:rPr>
          <w:spacing w:val="-5"/>
        </w:rPr>
        <w:t xml:space="preserve"> </w:t>
      </w:r>
      <w:r>
        <w:t>non-payment</w:t>
      </w:r>
      <w:r>
        <w:rPr>
          <w:spacing w:val="-2"/>
        </w:rPr>
        <w:t xml:space="preserve"> </w:t>
      </w:r>
      <w:r>
        <w:t>of</w:t>
      </w:r>
      <w:r>
        <w:rPr>
          <w:spacing w:val="-5"/>
        </w:rPr>
        <w:t xml:space="preserve"> </w:t>
      </w:r>
      <w:r>
        <w:t>dues</w:t>
      </w:r>
      <w:r>
        <w:rPr>
          <w:spacing w:val="-2"/>
        </w:rPr>
        <w:t xml:space="preserve"> </w:t>
      </w:r>
      <w:r>
        <w:t>over</w:t>
      </w:r>
      <w:r>
        <w:rPr>
          <w:spacing w:val="-4"/>
        </w:rPr>
        <w:t xml:space="preserve"> </w:t>
      </w:r>
      <w:r>
        <w:t>two</w:t>
      </w:r>
      <w:r>
        <w:rPr>
          <w:spacing w:val="-3"/>
        </w:rPr>
        <w:t xml:space="preserve"> </w:t>
      </w:r>
      <w:r>
        <w:t>years.</w:t>
      </w:r>
      <w:r>
        <w:rPr>
          <w:spacing w:val="-3"/>
        </w:rPr>
        <w:t xml:space="preserve"> </w:t>
      </w:r>
      <w:r>
        <w:t>The</w:t>
      </w:r>
      <w:r>
        <w:rPr>
          <w:spacing w:val="2"/>
        </w:rPr>
        <w:t xml:space="preserve"> </w:t>
      </w:r>
      <w:r>
        <w:t>Secretariat</w:t>
      </w:r>
      <w:r>
        <w:rPr>
          <w:spacing w:val="-1"/>
        </w:rPr>
        <w:t xml:space="preserve"> </w:t>
      </w:r>
      <w:r>
        <w:t>will</w:t>
      </w:r>
      <w:r>
        <w:rPr>
          <w:spacing w:val="-2"/>
        </w:rPr>
        <w:t xml:space="preserve"> </w:t>
      </w:r>
      <w:r>
        <w:t>send notice to the member agency concerned six months prior to the</w:t>
      </w:r>
      <w:r>
        <w:rPr>
          <w:spacing w:val="-12"/>
        </w:rPr>
        <w:t xml:space="preserve"> </w:t>
      </w:r>
      <w:r>
        <w:t>termination.</w:t>
      </w:r>
    </w:p>
    <w:p w14:paraId="515C4908" w14:textId="77777777" w:rsidR="00910B79" w:rsidRDefault="00910B79">
      <w:pPr>
        <w:pStyle w:val="BodyText"/>
        <w:spacing w:before="1"/>
      </w:pPr>
    </w:p>
    <w:p w14:paraId="5C6A8D9F" w14:textId="77777777" w:rsidR="00910B79" w:rsidRDefault="008E3B4E">
      <w:pPr>
        <w:pStyle w:val="ListParagraph"/>
        <w:numPr>
          <w:ilvl w:val="0"/>
          <w:numId w:val="8"/>
        </w:numPr>
        <w:tabs>
          <w:tab w:val="left" w:pos="486"/>
        </w:tabs>
        <w:ind w:right="396" w:firstLine="0"/>
        <w:jc w:val="both"/>
      </w:pPr>
      <w:r>
        <w:t>A member agency may be suspended from membership for good and sufficient reasons by a decision of two-thirds of the</w:t>
      </w:r>
      <w:r>
        <w:rPr>
          <w:spacing w:val="-2"/>
        </w:rPr>
        <w:t xml:space="preserve"> </w:t>
      </w:r>
      <w:r>
        <w:t>Board.</w:t>
      </w:r>
    </w:p>
    <w:p w14:paraId="7EC8052B" w14:textId="77777777" w:rsidR="00910B79" w:rsidRDefault="00910B79">
      <w:pPr>
        <w:pStyle w:val="BodyText"/>
        <w:spacing w:before="11"/>
        <w:rPr>
          <w:sz w:val="21"/>
        </w:rPr>
      </w:pPr>
    </w:p>
    <w:p w14:paraId="5A7B3EDA" w14:textId="77777777" w:rsidR="00910B79" w:rsidRDefault="008E3B4E">
      <w:pPr>
        <w:pStyle w:val="ListParagraph"/>
        <w:numPr>
          <w:ilvl w:val="0"/>
          <w:numId w:val="8"/>
        </w:numPr>
        <w:tabs>
          <w:tab w:val="left" w:pos="466"/>
        </w:tabs>
        <w:spacing w:before="1"/>
        <w:ind w:left="465" w:hanging="211"/>
        <w:jc w:val="both"/>
      </w:pPr>
      <w:r>
        <w:t>The decision shall be communicated in writing to the member agency</w:t>
      </w:r>
      <w:r>
        <w:rPr>
          <w:spacing w:val="-12"/>
        </w:rPr>
        <w:t xml:space="preserve"> </w:t>
      </w:r>
      <w:r>
        <w:t>concerned.</w:t>
      </w:r>
    </w:p>
    <w:p w14:paraId="45271154" w14:textId="77777777" w:rsidR="00910B79" w:rsidRDefault="00910B79">
      <w:pPr>
        <w:pStyle w:val="BodyText"/>
        <w:rPr>
          <w:sz w:val="26"/>
        </w:rPr>
      </w:pPr>
    </w:p>
    <w:p w14:paraId="06D09F15" w14:textId="77777777" w:rsidR="00910B79" w:rsidRDefault="008E3B4E">
      <w:pPr>
        <w:pStyle w:val="BodyText"/>
        <w:tabs>
          <w:tab w:val="left" w:pos="465"/>
          <w:tab w:val="left" w:pos="920"/>
        </w:tabs>
        <w:spacing w:before="221"/>
        <w:ind w:left="10"/>
        <w:jc w:val="center"/>
        <w:rPr>
          <w:rFonts w:ascii="Wingdings" w:hAnsi="Wingdings"/>
        </w:rPr>
      </w:pPr>
      <w:r>
        <w:rPr>
          <w:rFonts w:ascii="Wingdings" w:hAnsi="Wingdings"/>
          <w:w w:val="110"/>
        </w:rPr>
        <w:t></w:t>
      </w:r>
      <w:r>
        <w:rPr>
          <w:rFonts w:ascii="Times New Roman" w:hAnsi="Times New Roman"/>
          <w:w w:val="110"/>
        </w:rPr>
        <w:tab/>
      </w:r>
      <w:r>
        <w:rPr>
          <w:rFonts w:ascii="Wingdings" w:hAnsi="Wingdings"/>
          <w:w w:val="110"/>
        </w:rPr>
        <w:t></w:t>
      </w:r>
      <w:r>
        <w:rPr>
          <w:rFonts w:ascii="Times New Roman" w:hAnsi="Times New Roman"/>
          <w:w w:val="110"/>
        </w:rPr>
        <w:tab/>
      </w:r>
      <w:r>
        <w:rPr>
          <w:rFonts w:ascii="Wingdings" w:hAnsi="Wingdings"/>
          <w:w w:val="110"/>
        </w:rPr>
        <w:t></w:t>
      </w:r>
    </w:p>
    <w:p w14:paraId="4A04CBCF" w14:textId="77777777" w:rsidR="00910B79" w:rsidRDefault="00910B79">
      <w:pPr>
        <w:pStyle w:val="BodyText"/>
        <w:spacing w:before="7"/>
        <w:rPr>
          <w:rFonts w:ascii="Wingdings" w:hAnsi="Wingdings"/>
          <w:sz w:val="26"/>
        </w:rPr>
      </w:pPr>
    </w:p>
    <w:p w14:paraId="350B9B0B" w14:textId="77777777" w:rsidR="00910B79" w:rsidRDefault="008E3B4E">
      <w:pPr>
        <w:tabs>
          <w:tab w:val="left" w:pos="1165"/>
        </w:tabs>
        <w:ind w:left="255"/>
        <w:rPr>
          <w:b/>
          <w:sz w:val="18"/>
        </w:rPr>
      </w:pPr>
      <w:r>
        <w:rPr>
          <w:b/>
        </w:rPr>
        <w:t>P</w:t>
      </w:r>
      <w:r>
        <w:rPr>
          <w:b/>
          <w:sz w:val="18"/>
        </w:rPr>
        <w:t>ART</w:t>
      </w:r>
      <w:r>
        <w:rPr>
          <w:b/>
          <w:spacing w:val="-2"/>
          <w:sz w:val="18"/>
        </w:rPr>
        <w:t xml:space="preserve"> </w:t>
      </w:r>
      <w:r>
        <w:rPr>
          <w:b/>
        </w:rPr>
        <w:t>C:</w:t>
      </w:r>
      <w:r>
        <w:rPr>
          <w:b/>
        </w:rPr>
        <w:tab/>
        <w:t>ICVA G</w:t>
      </w:r>
      <w:r>
        <w:rPr>
          <w:b/>
          <w:sz w:val="18"/>
        </w:rPr>
        <w:t xml:space="preserve">ENERAL </w:t>
      </w:r>
      <w:r>
        <w:rPr>
          <w:b/>
        </w:rPr>
        <w:t>A</w:t>
      </w:r>
      <w:r>
        <w:rPr>
          <w:b/>
          <w:sz w:val="18"/>
        </w:rPr>
        <w:t>SSEMBLY OF</w:t>
      </w:r>
      <w:r>
        <w:rPr>
          <w:b/>
          <w:spacing w:val="-8"/>
          <w:sz w:val="18"/>
        </w:rPr>
        <w:t xml:space="preserve"> </w:t>
      </w:r>
      <w:r>
        <w:rPr>
          <w:b/>
        </w:rPr>
        <w:t>M</w:t>
      </w:r>
      <w:r>
        <w:rPr>
          <w:b/>
          <w:sz w:val="18"/>
        </w:rPr>
        <w:t>EMBERS</w:t>
      </w:r>
    </w:p>
    <w:p w14:paraId="1947BC7B" w14:textId="77777777" w:rsidR="00910B79" w:rsidRDefault="00910B79">
      <w:pPr>
        <w:pStyle w:val="BodyText"/>
        <w:spacing w:before="3"/>
        <w:rPr>
          <w:b/>
        </w:rPr>
      </w:pPr>
    </w:p>
    <w:p w14:paraId="70167919" w14:textId="77777777" w:rsidR="00910B79" w:rsidRDefault="008E3B4E">
      <w:pPr>
        <w:pStyle w:val="Heading1"/>
      </w:pPr>
      <w:r>
        <w:rPr>
          <w:u w:val="single"/>
        </w:rPr>
        <w:t>Article VIII.</w:t>
      </w:r>
      <w:r>
        <w:t xml:space="preserve"> Functions of the General Assembly</w:t>
      </w:r>
    </w:p>
    <w:p w14:paraId="293099B0" w14:textId="77777777" w:rsidR="00910B79" w:rsidRDefault="00910B79">
      <w:pPr>
        <w:pStyle w:val="BodyText"/>
        <w:spacing w:before="10"/>
        <w:rPr>
          <w:b/>
          <w:sz w:val="21"/>
        </w:rPr>
      </w:pPr>
    </w:p>
    <w:p w14:paraId="4884B41A" w14:textId="77777777" w:rsidR="00910B79" w:rsidRDefault="008E3B4E">
      <w:pPr>
        <w:pStyle w:val="BodyText"/>
        <w:ind w:left="255" w:right="301"/>
      </w:pPr>
      <w:r>
        <w:t xml:space="preserve">The General Assembly is the supreme body of ICVA with responsibility for review of policy and </w:t>
      </w:r>
      <w:proofErr w:type="spellStart"/>
      <w:r>
        <w:t>programme</w:t>
      </w:r>
      <w:proofErr w:type="spellEnd"/>
      <w:r>
        <w:t>. Its functions are:</w:t>
      </w:r>
    </w:p>
    <w:p w14:paraId="25FE2802" w14:textId="77777777" w:rsidR="00910B79" w:rsidRDefault="00910B79">
      <w:pPr>
        <w:pStyle w:val="BodyText"/>
      </w:pPr>
    </w:p>
    <w:p w14:paraId="2251910C" w14:textId="77777777" w:rsidR="00910B79" w:rsidRDefault="008E3B4E">
      <w:pPr>
        <w:pStyle w:val="ListParagraph"/>
        <w:numPr>
          <w:ilvl w:val="0"/>
          <w:numId w:val="7"/>
        </w:numPr>
        <w:tabs>
          <w:tab w:val="left" w:pos="616"/>
        </w:tabs>
        <w:ind w:hanging="361"/>
      </w:pPr>
      <w:r>
        <w:t>to consider issues and concerns related to humanitarian action</w:t>
      </w:r>
      <w:r>
        <w:rPr>
          <w:spacing w:val="-9"/>
        </w:rPr>
        <w:t xml:space="preserve"> </w:t>
      </w:r>
      <w:proofErr w:type="gramStart"/>
      <w:r>
        <w:t>world-wide;</w:t>
      </w:r>
      <w:proofErr w:type="gramEnd"/>
    </w:p>
    <w:p w14:paraId="2E36354E" w14:textId="77777777" w:rsidR="00910B79" w:rsidRDefault="008E3B4E">
      <w:pPr>
        <w:pStyle w:val="ListParagraph"/>
        <w:numPr>
          <w:ilvl w:val="0"/>
          <w:numId w:val="7"/>
        </w:numPr>
        <w:tabs>
          <w:tab w:val="left" w:pos="616"/>
        </w:tabs>
        <w:spacing w:before="1"/>
        <w:ind w:hanging="361"/>
      </w:pPr>
      <w:r>
        <w:t>to review past</w:t>
      </w:r>
      <w:r>
        <w:rPr>
          <w:spacing w:val="-4"/>
        </w:rPr>
        <w:t xml:space="preserve"> </w:t>
      </w:r>
      <w:proofErr w:type="gramStart"/>
      <w:r>
        <w:t>activities;</w:t>
      </w:r>
      <w:proofErr w:type="gramEnd"/>
    </w:p>
    <w:p w14:paraId="3BA1EDDD" w14:textId="450D47EC" w:rsidR="005C12C8" w:rsidRPr="00037AD0" w:rsidRDefault="008E3B4E" w:rsidP="00037AD0">
      <w:pPr>
        <w:pStyle w:val="ListParagraph"/>
        <w:numPr>
          <w:ilvl w:val="0"/>
          <w:numId w:val="7"/>
        </w:numPr>
        <w:tabs>
          <w:tab w:val="left" w:pos="616"/>
        </w:tabs>
        <w:spacing w:before="2"/>
        <w:ind w:hanging="361"/>
      </w:pPr>
      <w:r>
        <w:t xml:space="preserve">to adopt the </w:t>
      </w:r>
      <w:r w:rsidRPr="004B3EF3">
        <w:rPr>
          <w:strike/>
          <w:color w:val="FF0000"/>
        </w:rPr>
        <w:t>multi-year</w:t>
      </w:r>
      <w:r w:rsidRPr="00987110">
        <w:rPr>
          <w:color w:val="000000" w:themeColor="text1"/>
        </w:rPr>
        <w:t xml:space="preserve"> </w:t>
      </w:r>
      <w:r w:rsidRPr="00987110">
        <w:rPr>
          <w:strike/>
          <w:color w:val="FF0000"/>
        </w:rPr>
        <w:t>Strategic</w:t>
      </w:r>
      <w:r w:rsidRPr="00987110">
        <w:rPr>
          <w:strike/>
          <w:color w:val="FF0000"/>
          <w:spacing w:val="-5"/>
        </w:rPr>
        <w:t xml:space="preserve"> </w:t>
      </w:r>
      <w:r w:rsidRPr="00987110">
        <w:rPr>
          <w:strike/>
          <w:color w:val="FF0000"/>
        </w:rPr>
        <w:t>Plan</w:t>
      </w:r>
      <w:r w:rsidR="00987110">
        <w:rPr>
          <w:color w:val="FF0000"/>
        </w:rPr>
        <w:t xml:space="preserve">, </w:t>
      </w:r>
      <w:r w:rsidR="004B3EF3">
        <w:rPr>
          <w:color w:val="FF0000"/>
        </w:rPr>
        <w:t xml:space="preserve">long term </w:t>
      </w:r>
      <w:r w:rsidR="00987110">
        <w:rPr>
          <w:color w:val="FF0000"/>
        </w:rPr>
        <w:t xml:space="preserve">strategy and strategic </w:t>
      </w:r>
      <w:proofErr w:type="gramStart"/>
      <w:r w:rsidR="00987110">
        <w:rPr>
          <w:color w:val="FF0000"/>
        </w:rPr>
        <w:t>priorities</w:t>
      </w:r>
      <w:r w:rsidR="004B3EF3">
        <w:rPr>
          <w:color w:val="FF0000"/>
        </w:rPr>
        <w:t>;</w:t>
      </w:r>
      <w:proofErr w:type="gramEnd"/>
    </w:p>
    <w:p w14:paraId="6C367C8A" w14:textId="77777777" w:rsidR="00910B79" w:rsidRDefault="008E3B4E">
      <w:pPr>
        <w:pStyle w:val="ListParagraph"/>
        <w:numPr>
          <w:ilvl w:val="0"/>
          <w:numId w:val="7"/>
        </w:numPr>
        <w:tabs>
          <w:tab w:val="left" w:pos="616"/>
        </w:tabs>
        <w:spacing w:before="4" w:line="237" w:lineRule="auto"/>
        <w:ind w:right="514"/>
      </w:pPr>
      <w:r>
        <w:t>to elect the Board using a secret (confidential) ballot; ICVA members, not represented at the General Assembly, may submit their votes for the Board</w:t>
      </w:r>
      <w:r>
        <w:rPr>
          <w:spacing w:val="-5"/>
        </w:rPr>
        <w:t xml:space="preserve"> </w:t>
      </w:r>
      <w:r>
        <w:t>electronically.</w:t>
      </w:r>
    </w:p>
    <w:p w14:paraId="0154B2D9" w14:textId="77777777" w:rsidR="00910B79" w:rsidRDefault="008E3B4E">
      <w:pPr>
        <w:pStyle w:val="ListParagraph"/>
        <w:numPr>
          <w:ilvl w:val="0"/>
          <w:numId w:val="7"/>
        </w:numPr>
        <w:tabs>
          <w:tab w:val="left" w:pos="616"/>
        </w:tabs>
        <w:spacing w:before="1"/>
        <w:ind w:right="435"/>
      </w:pPr>
      <w:r>
        <w:t>to</w:t>
      </w:r>
      <w:r>
        <w:rPr>
          <w:spacing w:val="-3"/>
        </w:rPr>
        <w:t xml:space="preserve"> </w:t>
      </w:r>
      <w:r>
        <w:t>elect</w:t>
      </w:r>
      <w:r>
        <w:rPr>
          <w:spacing w:val="-1"/>
        </w:rPr>
        <w:t xml:space="preserve"> </w:t>
      </w:r>
      <w:r>
        <w:t>the</w:t>
      </w:r>
      <w:r>
        <w:rPr>
          <w:spacing w:val="-2"/>
        </w:rPr>
        <w:t xml:space="preserve"> </w:t>
      </w:r>
      <w:r>
        <w:t>Chair</w:t>
      </w:r>
      <w:r>
        <w:rPr>
          <w:spacing w:val="-5"/>
        </w:rPr>
        <w:t xml:space="preserve"> </w:t>
      </w:r>
      <w:r>
        <w:t>of</w:t>
      </w:r>
      <w:r>
        <w:rPr>
          <w:spacing w:val="-5"/>
        </w:rPr>
        <w:t xml:space="preserve"> </w:t>
      </w:r>
      <w:r>
        <w:t>the</w:t>
      </w:r>
      <w:r>
        <w:rPr>
          <w:spacing w:val="-2"/>
        </w:rPr>
        <w:t xml:space="preserve"> </w:t>
      </w:r>
      <w:r>
        <w:t>Board</w:t>
      </w:r>
      <w:r>
        <w:rPr>
          <w:spacing w:val="-3"/>
        </w:rPr>
        <w:t xml:space="preserve"> </w:t>
      </w:r>
      <w:r>
        <w:t>directly</w:t>
      </w:r>
      <w:r>
        <w:rPr>
          <w:spacing w:val="-1"/>
        </w:rPr>
        <w:t xml:space="preserve"> </w:t>
      </w:r>
      <w:r>
        <w:t>following</w:t>
      </w:r>
      <w:r>
        <w:rPr>
          <w:spacing w:val="-1"/>
        </w:rPr>
        <w:t xml:space="preserve"> </w:t>
      </w:r>
      <w:r>
        <w:t>the</w:t>
      </w:r>
      <w:r>
        <w:rPr>
          <w:spacing w:val="-3"/>
        </w:rPr>
        <w:t xml:space="preserve"> </w:t>
      </w:r>
      <w:r>
        <w:t>election</w:t>
      </w:r>
      <w:r>
        <w:rPr>
          <w:spacing w:val="-2"/>
        </w:rPr>
        <w:t xml:space="preserve"> </w:t>
      </w:r>
      <w:r>
        <w:t>of</w:t>
      </w:r>
      <w:r>
        <w:rPr>
          <w:spacing w:val="-5"/>
        </w:rPr>
        <w:t xml:space="preserve"> </w:t>
      </w:r>
      <w:r>
        <w:t>the</w:t>
      </w:r>
      <w:r>
        <w:rPr>
          <w:spacing w:val="-2"/>
        </w:rPr>
        <w:t xml:space="preserve"> </w:t>
      </w:r>
      <w:r>
        <w:t>Board</w:t>
      </w:r>
      <w:r>
        <w:rPr>
          <w:spacing w:val="-3"/>
        </w:rPr>
        <w:t xml:space="preserve"> </w:t>
      </w:r>
      <w:r>
        <w:t>using</w:t>
      </w:r>
      <w:r>
        <w:rPr>
          <w:spacing w:val="-2"/>
        </w:rPr>
        <w:t xml:space="preserve"> </w:t>
      </w:r>
      <w:r>
        <w:t>a</w:t>
      </w:r>
      <w:r>
        <w:rPr>
          <w:spacing w:val="-2"/>
        </w:rPr>
        <w:t xml:space="preserve"> </w:t>
      </w:r>
      <w:r>
        <w:t>secret</w:t>
      </w:r>
      <w:r>
        <w:rPr>
          <w:spacing w:val="-1"/>
        </w:rPr>
        <w:t xml:space="preserve"> </w:t>
      </w:r>
      <w:r>
        <w:t xml:space="preserve">(confidential) </w:t>
      </w:r>
      <w:proofErr w:type="gramStart"/>
      <w:r>
        <w:t>ballot;</w:t>
      </w:r>
      <w:proofErr w:type="gramEnd"/>
    </w:p>
    <w:p w14:paraId="490A753E" w14:textId="0A87D843" w:rsidR="00AF6647" w:rsidRDefault="008E3B4E" w:rsidP="00A8062F">
      <w:pPr>
        <w:pStyle w:val="ListParagraph"/>
        <w:numPr>
          <w:ilvl w:val="0"/>
          <w:numId w:val="7"/>
        </w:numPr>
        <w:tabs>
          <w:tab w:val="left" w:pos="615"/>
          <w:tab w:val="left" w:pos="616"/>
        </w:tabs>
        <w:spacing w:line="266" w:lineRule="exact"/>
        <w:ind w:hanging="361"/>
      </w:pPr>
      <w:r>
        <w:t>to receive and review reports from the</w:t>
      </w:r>
      <w:r>
        <w:rPr>
          <w:spacing w:val="-11"/>
        </w:rPr>
        <w:t xml:space="preserve"> </w:t>
      </w:r>
      <w:proofErr w:type="gramStart"/>
      <w:r>
        <w:t>Board;</w:t>
      </w:r>
      <w:proofErr w:type="gramEnd"/>
    </w:p>
    <w:p w14:paraId="3140B7DF" w14:textId="77777777" w:rsidR="00AF6647" w:rsidRDefault="00AF6647" w:rsidP="00AF6647">
      <w:pPr>
        <w:pStyle w:val="ListParagraph"/>
      </w:pPr>
    </w:p>
    <w:p w14:paraId="4FC13065" w14:textId="53B7B0E7" w:rsidR="00910B79" w:rsidRDefault="008E3B4E">
      <w:pPr>
        <w:pStyle w:val="ListParagraph"/>
        <w:numPr>
          <w:ilvl w:val="0"/>
          <w:numId w:val="7"/>
        </w:numPr>
        <w:tabs>
          <w:tab w:val="left" w:pos="616"/>
        </w:tabs>
        <w:spacing w:before="76"/>
        <w:ind w:hanging="361"/>
      </w:pPr>
      <w:r>
        <w:lastRenderedPageBreak/>
        <w:t>to receive available audited financial</w:t>
      </w:r>
      <w:r>
        <w:rPr>
          <w:spacing w:val="-2"/>
        </w:rPr>
        <w:t xml:space="preserve"> </w:t>
      </w:r>
      <w:proofErr w:type="gramStart"/>
      <w:r>
        <w:t>statements;</w:t>
      </w:r>
      <w:proofErr w:type="gramEnd"/>
    </w:p>
    <w:p w14:paraId="416A745C" w14:textId="77777777" w:rsidR="00910B79" w:rsidRDefault="008E3B4E">
      <w:pPr>
        <w:pStyle w:val="ListParagraph"/>
        <w:numPr>
          <w:ilvl w:val="0"/>
          <w:numId w:val="7"/>
        </w:numPr>
        <w:tabs>
          <w:tab w:val="left" w:pos="616"/>
        </w:tabs>
        <w:spacing w:before="1"/>
        <w:ind w:hanging="361"/>
      </w:pPr>
      <w:r>
        <w:t>to amend the Statutes;</w:t>
      </w:r>
      <w:r>
        <w:rPr>
          <w:spacing w:val="-3"/>
        </w:rPr>
        <w:t xml:space="preserve"> </w:t>
      </w:r>
      <w:r>
        <w:t>and</w:t>
      </w:r>
    </w:p>
    <w:p w14:paraId="2BFED187" w14:textId="77777777" w:rsidR="00910B79" w:rsidRDefault="008E3B4E">
      <w:pPr>
        <w:pStyle w:val="ListParagraph"/>
        <w:numPr>
          <w:ilvl w:val="0"/>
          <w:numId w:val="7"/>
        </w:numPr>
        <w:tabs>
          <w:tab w:val="left" w:pos="615"/>
          <w:tab w:val="left" w:pos="616"/>
        </w:tabs>
        <w:spacing w:before="2"/>
        <w:ind w:hanging="361"/>
      </w:pPr>
      <w:r>
        <w:t>to consider such resolutions as may be submitted by member</w:t>
      </w:r>
      <w:r>
        <w:rPr>
          <w:spacing w:val="-13"/>
        </w:rPr>
        <w:t xml:space="preserve"> </w:t>
      </w:r>
      <w:r>
        <w:t>agencies.</w:t>
      </w:r>
    </w:p>
    <w:p w14:paraId="69B8F54B" w14:textId="77777777" w:rsidR="00910B79" w:rsidRDefault="00910B79">
      <w:pPr>
        <w:pStyle w:val="BodyText"/>
        <w:spacing w:before="10"/>
        <w:rPr>
          <w:sz w:val="21"/>
        </w:rPr>
      </w:pPr>
    </w:p>
    <w:p w14:paraId="77A7227F" w14:textId="77777777" w:rsidR="00910B79" w:rsidRDefault="008E3B4E">
      <w:pPr>
        <w:pStyle w:val="Heading1"/>
      </w:pPr>
      <w:r>
        <w:rPr>
          <w:u w:val="single"/>
        </w:rPr>
        <w:t>Article IX.</w:t>
      </w:r>
      <w:r>
        <w:t xml:space="preserve"> Meetings. Quorum. Voting</w:t>
      </w:r>
    </w:p>
    <w:p w14:paraId="61E363B0" w14:textId="77777777" w:rsidR="00910B79" w:rsidRDefault="00910B79">
      <w:pPr>
        <w:pStyle w:val="BodyText"/>
        <w:spacing w:before="1"/>
        <w:rPr>
          <w:b/>
          <w:sz w:val="14"/>
        </w:rPr>
      </w:pPr>
    </w:p>
    <w:p w14:paraId="6B743306" w14:textId="205C7BCF" w:rsidR="00910B79" w:rsidRDefault="008E3B4E">
      <w:pPr>
        <w:pStyle w:val="ListParagraph"/>
        <w:numPr>
          <w:ilvl w:val="0"/>
          <w:numId w:val="6"/>
        </w:numPr>
        <w:tabs>
          <w:tab w:val="left" w:pos="616"/>
        </w:tabs>
        <w:spacing w:before="100"/>
        <w:ind w:right="306"/>
      </w:pPr>
      <w:r>
        <w:t xml:space="preserve">The ICVA General Assembly shall normally be convened at least once in every three calendar years. The date </w:t>
      </w:r>
      <w:r w:rsidRPr="005C12C8">
        <w:rPr>
          <w:strike/>
          <w:color w:val="FF0000"/>
        </w:rPr>
        <w:t xml:space="preserve">and </w:t>
      </w:r>
      <w:r>
        <w:t>place</w:t>
      </w:r>
      <w:r w:rsidR="005C12C8">
        <w:t xml:space="preserve"> </w:t>
      </w:r>
      <w:r w:rsidR="005C12C8" w:rsidRPr="005C12C8">
        <w:rPr>
          <w:color w:val="FF0000"/>
        </w:rPr>
        <w:t>and format</w:t>
      </w:r>
      <w:r>
        <w:t xml:space="preserve"> shall be decided by the Board, which may also call extraordinary meetings of the Assembly.</w:t>
      </w:r>
    </w:p>
    <w:p w14:paraId="0C0ED101" w14:textId="2C64CA25" w:rsidR="005C12C8" w:rsidRPr="005C12C8" w:rsidRDefault="005C12C8">
      <w:pPr>
        <w:pStyle w:val="ListParagraph"/>
        <w:numPr>
          <w:ilvl w:val="0"/>
          <w:numId w:val="6"/>
        </w:numPr>
        <w:tabs>
          <w:tab w:val="left" w:pos="616"/>
        </w:tabs>
        <w:spacing w:before="1" w:line="237" w:lineRule="auto"/>
        <w:ind w:right="420"/>
        <w:rPr>
          <w:rFonts w:asciiTheme="minorHAnsi" w:hAnsiTheme="minorHAnsi" w:cstheme="minorHAnsi"/>
          <w:color w:val="FF0000"/>
        </w:rPr>
      </w:pPr>
      <w:r w:rsidRPr="005C12C8">
        <w:rPr>
          <w:rFonts w:asciiTheme="minorHAnsi" w:eastAsiaTheme="minorHAnsi" w:hAnsiTheme="minorHAnsi" w:cstheme="minorHAnsi"/>
          <w:color w:val="FF0000"/>
          <w:lang w:val="en-GB"/>
        </w:rPr>
        <w:t xml:space="preserve">The members may participate by an electronic mean, </w:t>
      </w:r>
      <w:proofErr w:type="gramStart"/>
      <w:r w:rsidRPr="005C12C8">
        <w:rPr>
          <w:rFonts w:asciiTheme="minorHAnsi" w:eastAsiaTheme="minorHAnsi" w:hAnsiTheme="minorHAnsi" w:cstheme="minorHAnsi"/>
          <w:color w:val="FF0000"/>
          <w:lang w:val="en-GB"/>
        </w:rPr>
        <w:t>e.g.</w:t>
      </w:r>
      <w:proofErr w:type="gramEnd"/>
      <w:r w:rsidRPr="005C12C8">
        <w:rPr>
          <w:rFonts w:asciiTheme="minorHAnsi" w:eastAsiaTheme="minorHAnsi" w:hAnsiTheme="minorHAnsi" w:cstheme="minorHAnsi"/>
          <w:color w:val="FF0000"/>
          <w:lang w:val="en-GB"/>
        </w:rPr>
        <w:t xml:space="preserve"> by video-conference, and vote through this mean.</w:t>
      </w:r>
    </w:p>
    <w:p w14:paraId="708CB26D" w14:textId="7C4B93A9" w:rsidR="005C12C8" w:rsidRDefault="008E3B4E" w:rsidP="005C12C8">
      <w:pPr>
        <w:pStyle w:val="ListParagraph"/>
        <w:numPr>
          <w:ilvl w:val="0"/>
          <w:numId w:val="6"/>
        </w:numPr>
        <w:tabs>
          <w:tab w:val="left" w:pos="616"/>
        </w:tabs>
        <w:spacing w:before="1" w:line="237" w:lineRule="auto"/>
        <w:ind w:right="420"/>
      </w:pPr>
      <w:r>
        <w:t xml:space="preserve">The representatives of at least one-third of members </w:t>
      </w:r>
      <w:r w:rsidRPr="005C12C8">
        <w:rPr>
          <w:strike/>
          <w:color w:val="FF0000"/>
        </w:rPr>
        <w:t>physically</w:t>
      </w:r>
      <w:r>
        <w:t xml:space="preserve"> </w:t>
      </w:r>
      <w:r w:rsidRPr="00987110">
        <w:rPr>
          <w:strike/>
          <w:color w:val="FF0000"/>
        </w:rPr>
        <w:t>present</w:t>
      </w:r>
      <w:r>
        <w:t xml:space="preserve"> </w:t>
      </w:r>
      <w:r w:rsidR="00987110" w:rsidRPr="00987110">
        <w:rPr>
          <w:color w:val="FF0000"/>
        </w:rPr>
        <w:t>participating</w:t>
      </w:r>
      <w:r w:rsidR="00987110">
        <w:t xml:space="preserve"> </w:t>
      </w:r>
      <w:r>
        <w:t>shall constitute a quorum at a meeting of the General</w:t>
      </w:r>
      <w:r>
        <w:rPr>
          <w:spacing w:val="-5"/>
        </w:rPr>
        <w:t xml:space="preserve"> </w:t>
      </w:r>
      <w:r>
        <w:t>Assembly.</w:t>
      </w:r>
    </w:p>
    <w:p w14:paraId="2FCB2CD7" w14:textId="77777777" w:rsidR="00910B79" w:rsidRDefault="008E3B4E">
      <w:pPr>
        <w:pStyle w:val="ListParagraph"/>
        <w:numPr>
          <w:ilvl w:val="0"/>
          <w:numId w:val="6"/>
        </w:numPr>
        <w:tabs>
          <w:tab w:val="left" w:pos="616"/>
        </w:tabs>
        <w:spacing w:before="2"/>
        <w:ind w:right="465"/>
      </w:pPr>
      <w:r>
        <w:t>Each member agency is entitled to send accredited representatives to any meeting of the General Assembly. Each member agency is entitled to cast one vote. Except as otherwise specified by the Statutes,</w:t>
      </w:r>
      <w:r>
        <w:rPr>
          <w:spacing w:val="-2"/>
        </w:rPr>
        <w:t xml:space="preserve"> </w:t>
      </w:r>
      <w:r>
        <w:t>all</w:t>
      </w:r>
      <w:r>
        <w:rPr>
          <w:spacing w:val="-2"/>
        </w:rPr>
        <w:t xml:space="preserve"> </w:t>
      </w:r>
      <w:r>
        <w:t>decisions</w:t>
      </w:r>
      <w:r>
        <w:rPr>
          <w:spacing w:val="-3"/>
        </w:rPr>
        <w:t xml:space="preserve"> </w:t>
      </w:r>
      <w:r>
        <w:t>shall</w:t>
      </w:r>
      <w:r>
        <w:rPr>
          <w:spacing w:val="-3"/>
        </w:rPr>
        <w:t xml:space="preserve"> </w:t>
      </w:r>
      <w:r>
        <w:t>be</w:t>
      </w:r>
      <w:r>
        <w:rPr>
          <w:spacing w:val="-2"/>
        </w:rPr>
        <w:t xml:space="preserve"> </w:t>
      </w:r>
      <w:r>
        <w:t>taken</w:t>
      </w:r>
      <w:r>
        <w:rPr>
          <w:spacing w:val="-2"/>
        </w:rPr>
        <w:t xml:space="preserve"> </w:t>
      </w:r>
      <w:r>
        <w:t>by</w:t>
      </w:r>
      <w:r>
        <w:rPr>
          <w:spacing w:val="-2"/>
        </w:rPr>
        <w:t xml:space="preserve"> </w:t>
      </w:r>
      <w:r>
        <w:t>a</w:t>
      </w:r>
      <w:r>
        <w:rPr>
          <w:spacing w:val="-2"/>
        </w:rPr>
        <w:t xml:space="preserve"> </w:t>
      </w:r>
      <w:r>
        <w:t>simple</w:t>
      </w:r>
      <w:r>
        <w:rPr>
          <w:spacing w:val="-1"/>
        </w:rPr>
        <w:t xml:space="preserve"> </w:t>
      </w:r>
      <w:r>
        <w:t>majority</w:t>
      </w:r>
      <w:r>
        <w:rPr>
          <w:spacing w:val="-2"/>
        </w:rPr>
        <w:t xml:space="preserve"> </w:t>
      </w:r>
      <w:r>
        <w:t>of</w:t>
      </w:r>
      <w:r>
        <w:rPr>
          <w:spacing w:val="-4"/>
        </w:rPr>
        <w:t xml:space="preserve"> </w:t>
      </w:r>
      <w:r>
        <w:t>the</w:t>
      </w:r>
      <w:r>
        <w:rPr>
          <w:spacing w:val="-2"/>
        </w:rPr>
        <w:t xml:space="preserve"> </w:t>
      </w:r>
      <w:r>
        <w:t>member</w:t>
      </w:r>
      <w:r>
        <w:rPr>
          <w:spacing w:val="-4"/>
        </w:rPr>
        <w:t xml:space="preserve"> </w:t>
      </w:r>
      <w:r>
        <w:t>agencies</w:t>
      </w:r>
      <w:r>
        <w:rPr>
          <w:spacing w:val="-3"/>
        </w:rPr>
        <w:t xml:space="preserve"> </w:t>
      </w:r>
      <w:r>
        <w:t>present</w:t>
      </w:r>
      <w:r>
        <w:rPr>
          <w:spacing w:val="-1"/>
        </w:rPr>
        <w:t xml:space="preserve"> </w:t>
      </w:r>
      <w:r>
        <w:t>and</w:t>
      </w:r>
      <w:r>
        <w:rPr>
          <w:spacing w:val="-3"/>
        </w:rPr>
        <w:t xml:space="preserve"> </w:t>
      </w:r>
      <w:r>
        <w:t>voting.</w:t>
      </w:r>
    </w:p>
    <w:p w14:paraId="20840D92" w14:textId="77777777" w:rsidR="00910B79" w:rsidRDefault="00910B79">
      <w:pPr>
        <w:pStyle w:val="BodyText"/>
      </w:pPr>
    </w:p>
    <w:p w14:paraId="05096F3D" w14:textId="77777777" w:rsidR="00910B79" w:rsidRDefault="008E3B4E">
      <w:pPr>
        <w:pStyle w:val="Heading1"/>
        <w:spacing w:before="1"/>
      </w:pPr>
      <w:r>
        <w:rPr>
          <w:u w:val="single"/>
        </w:rPr>
        <w:t>Article X.</w:t>
      </w:r>
      <w:r>
        <w:t xml:space="preserve"> Chair of the General Assembly of Members</w:t>
      </w:r>
    </w:p>
    <w:p w14:paraId="55FD186D" w14:textId="77777777" w:rsidR="00910B79" w:rsidRDefault="00910B79">
      <w:pPr>
        <w:pStyle w:val="BodyText"/>
        <w:spacing w:before="10"/>
        <w:rPr>
          <w:b/>
          <w:sz w:val="21"/>
        </w:rPr>
      </w:pPr>
    </w:p>
    <w:p w14:paraId="699F0050" w14:textId="77777777" w:rsidR="00910B79" w:rsidRDefault="008E3B4E">
      <w:pPr>
        <w:pStyle w:val="BodyText"/>
        <w:ind w:left="255" w:right="998"/>
      </w:pPr>
      <w:r>
        <w:t>The Chair of the Board shall preside at meetings of the General Assembly or may designate another member of the Board to act in her/his place. If the Chair of the Board is involuntarily absent or incapacitated, the Board shall designate one of its members to act in her/his place.</w:t>
      </w:r>
    </w:p>
    <w:p w14:paraId="13DBDA6D" w14:textId="77777777" w:rsidR="00910B79" w:rsidRDefault="00910B79">
      <w:pPr>
        <w:pStyle w:val="BodyText"/>
        <w:rPr>
          <w:sz w:val="26"/>
        </w:rPr>
      </w:pPr>
    </w:p>
    <w:p w14:paraId="74574782" w14:textId="77777777" w:rsidR="00910B79" w:rsidRDefault="008E3B4E">
      <w:pPr>
        <w:pStyle w:val="Heading1"/>
        <w:spacing w:before="222"/>
      </w:pPr>
      <w:r>
        <w:rPr>
          <w:u w:val="single"/>
        </w:rPr>
        <w:t>Article XI.</w:t>
      </w:r>
      <w:r>
        <w:t xml:space="preserve"> Observers at the General Assembly</w:t>
      </w:r>
    </w:p>
    <w:p w14:paraId="535F441B" w14:textId="77777777" w:rsidR="00910B79" w:rsidRDefault="00910B79">
      <w:pPr>
        <w:pStyle w:val="BodyText"/>
        <w:spacing w:before="10"/>
        <w:rPr>
          <w:b/>
          <w:sz w:val="21"/>
        </w:rPr>
      </w:pPr>
    </w:p>
    <w:p w14:paraId="08C49FA5" w14:textId="77777777" w:rsidR="00910B79" w:rsidRDefault="008E3B4E">
      <w:pPr>
        <w:pStyle w:val="ListParagraph"/>
        <w:numPr>
          <w:ilvl w:val="0"/>
          <w:numId w:val="5"/>
        </w:numPr>
        <w:tabs>
          <w:tab w:val="left" w:pos="616"/>
        </w:tabs>
        <w:spacing w:before="1"/>
        <w:ind w:right="405"/>
      </w:pPr>
      <w:r>
        <w:t xml:space="preserve">Non-governmental </w:t>
      </w:r>
      <w:proofErr w:type="spellStart"/>
      <w:r>
        <w:t>organisations</w:t>
      </w:r>
      <w:proofErr w:type="spellEnd"/>
      <w:r>
        <w:t xml:space="preserve"> which are not members of ICVA, but which are interested in the purposes</w:t>
      </w:r>
      <w:r>
        <w:rPr>
          <w:spacing w:val="-2"/>
        </w:rPr>
        <w:t xml:space="preserve"> </w:t>
      </w:r>
      <w:r>
        <w:t>of</w:t>
      </w:r>
      <w:r>
        <w:rPr>
          <w:spacing w:val="-4"/>
        </w:rPr>
        <w:t xml:space="preserve"> </w:t>
      </w:r>
      <w:r>
        <w:t>ICVA</w:t>
      </w:r>
      <w:r>
        <w:rPr>
          <w:spacing w:val="-4"/>
        </w:rPr>
        <w:t xml:space="preserve"> </w:t>
      </w:r>
      <w:r>
        <w:t>and</w:t>
      </w:r>
      <w:r>
        <w:rPr>
          <w:spacing w:val="-4"/>
        </w:rPr>
        <w:t xml:space="preserve"> </w:t>
      </w:r>
      <w:r>
        <w:t>in</w:t>
      </w:r>
      <w:r>
        <w:rPr>
          <w:spacing w:val="-2"/>
        </w:rPr>
        <w:t xml:space="preserve"> </w:t>
      </w:r>
      <w:r>
        <w:t>this</w:t>
      </w:r>
      <w:r>
        <w:rPr>
          <w:spacing w:val="-3"/>
        </w:rPr>
        <w:t xml:space="preserve"> </w:t>
      </w:r>
      <w:r>
        <w:t>context</w:t>
      </w:r>
      <w:r>
        <w:rPr>
          <w:spacing w:val="-1"/>
        </w:rPr>
        <w:t xml:space="preserve"> </w:t>
      </w:r>
      <w:r>
        <w:t>the</w:t>
      </w:r>
      <w:r>
        <w:rPr>
          <w:spacing w:val="-2"/>
        </w:rPr>
        <w:t xml:space="preserve"> </w:t>
      </w:r>
      <w:r>
        <w:t>activities</w:t>
      </w:r>
      <w:r>
        <w:rPr>
          <w:spacing w:val="-4"/>
        </w:rPr>
        <w:t xml:space="preserve"> </w:t>
      </w:r>
      <w:r>
        <w:t>of</w:t>
      </w:r>
      <w:r>
        <w:rPr>
          <w:spacing w:val="-4"/>
        </w:rPr>
        <w:t xml:space="preserve"> </w:t>
      </w:r>
      <w:r>
        <w:t>voluntary</w:t>
      </w:r>
      <w:r>
        <w:rPr>
          <w:spacing w:val="-1"/>
        </w:rPr>
        <w:t xml:space="preserve"> </w:t>
      </w:r>
      <w:r>
        <w:t>agencies,</w:t>
      </w:r>
      <w:r>
        <w:rPr>
          <w:spacing w:val="-2"/>
        </w:rPr>
        <w:t xml:space="preserve"> </w:t>
      </w:r>
      <w:r>
        <w:t>may,</w:t>
      </w:r>
      <w:r>
        <w:rPr>
          <w:spacing w:val="-1"/>
        </w:rPr>
        <w:t xml:space="preserve"> </w:t>
      </w:r>
      <w:r>
        <w:t>with</w:t>
      </w:r>
      <w:r>
        <w:rPr>
          <w:spacing w:val="-2"/>
        </w:rPr>
        <w:t xml:space="preserve"> </w:t>
      </w:r>
      <w:r>
        <w:t>the</w:t>
      </w:r>
      <w:r>
        <w:rPr>
          <w:spacing w:val="-3"/>
        </w:rPr>
        <w:t xml:space="preserve"> </w:t>
      </w:r>
      <w:r>
        <w:t>approval</w:t>
      </w:r>
      <w:r>
        <w:rPr>
          <w:spacing w:val="-1"/>
        </w:rPr>
        <w:t xml:space="preserve"> </w:t>
      </w:r>
      <w:r>
        <w:t>of</w:t>
      </w:r>
      <w:r>
        <w:rPr>
          <w:spacing w:val="-4"/>
        </w:rPr>
        <w:t xml:space="preserve"> </w:t>
      </w:r>
      <w:r>
        <w:t>the Secretariat, send observers to the General Assembly. Such observers may participate in discussions without the right to</w:t>
      </w:r>
      <w:r>
        <w:rPr>
          <w:spacing w:val="-3"/>
        </w:rPr>
        <w:t xml:space="preserve"> </w:t>
      </w:r>
      <w:r>
        <w:t>vote.</w:t>
      </w:r>
    </w:p>
    <w:p w14:paraId="7A2D3CA1" w14:textId="77777777" w:rsidR="00910B79" w:rsidRDefault="008E3B4E">
      <w:pPr>
        <w:pStyle w:val="ListParagraph"/>
        <w:numPr>
          <w:ilvl w:val="0"/>
          <w:numId w:val="5"/>
        </w:numPr>
        <w:tabs>
          <w:tab w:val="left" w:pos="616"/>
        </w:tabs>
        <w:spacing w:line="242" w:lineRule="auto"/>
        <w:ind w:right="352"/>
      </w:pPr>
      <w:r>
        <w:t xml:space="preserve">Governments, intergovernmental </w:t>
      </w:r>
      <w:proofErr w:type="spellStart"/>
      <w:r>
        <w:t>organisations</w:t>
      </w:r>
      <w:proofErr w:type="spellEnd"/>
      <w:r>
        <w:t>, and other official bodies similarly interested may be invited by the Secretariat to send official observers to the General Assembly. Such observers shall have the right to participate in discussions without the right to</w:t>
      </w:r>
      <w:r>
        <w:rPr>
          <w:spacing w:val="-8"/>
        </w:rPr>
        <w:t xml:space="preserve"> </w:t>
      </w:r>
      <w:r>
        <w:t>vote.</w:t>
      </w:r>
    </w:p>
    <w:p w14:paraId="347BD577" w14:textId="77777777" w:rsidR="00910B79" w:rsidRDefault="00910B79">
      <w:pPr>
        <w:pStyle w:val="BodyText"/>
        <w:rPr>
          <w:sz w:val="26"/>
        </w:rPr>
      </w:pPr>
    </w:p>
    <w:p w14:paraId="0DB8FC24" w14:textId="77777777" w:rsidR="00910B79" w:rsidRDefault="008E3B4E">
      <w:pPr>
        <w:pStyle w:val="BodyText"/>
        <w:tabs>
          <w:tab w:val="left" w:pos="465"/>
          <w:tab w:val="left" w:pos="920"/>
        </w:tabs>
        <w:spacing w:before="217"/>
        <w:ind w:left="10"/>
        <w:jc w:val="center"/>
        <w:rPr>
          <w:rFonts w:ascii="Wingdings" w:hAnsi="Wingdings"/>
        </w:rPr>
      </w:pPr>
      <w:r>
        <w:rPr>
          <w:rFonts w:ascii="Wingdings" w:hAnsi="Wingdings"/>
          <w:w w:val="110"/>
        </w:rPr>
        <w:t></w:t>
      </w:r>
      <w:r>
        <w:rPr>
          <w:rFonts w:ascii="Times New Roman" w:hAnsi="Times New Roman"/>
          <w:w w:val="110"/>
        </w:rPr>
        <w:tab/>
      </w:r>
      <w:r>
        <w:rPr>
          <w:rFonts w:ascii="Wingdings" w:hAnsi="Wingdings"/>
          <w:w w:val="110"/>
        </w:rPr>
        <w:t></w:t>
      </w:r>
      <w:r>
        <w:rPr>
          <w:rFonts w:ascii="Times New Roman" w:hAnsi="Times New Roman"/>
          <w:w w:val="110"/>
        </w:rPr>
        <w:tab/>
      </w:r>
      <w:r>
        <w:rPr>
          <w:rFonts w:ascii="Wingdings" w:hAnsi="Wingdings"/>
          <w:w w:val="110"/>
        </w:rPr>
        <w:t></w:t>
      </w:r>
    </w:p>
    <w:p w14:paraId="0CADB69D" w14:textId="77777777" w:rsidR="00910B79" w:rsidRDefault="00910B79">
      <w:pPr>
        <w:pStyle w:val="BodyText"/>
        <w:rPr>
          <w:rFonts w:ascii="Wingdings" w:hAnsi="Wingdings"/>
          <w:sz w:val="24"/>
        </w:rPr>
      </w:pPr>
    </w:p>
    <w:p w14:paraId="7F436E16" w14:textId="77777777" w:rsidR="00910B79" w:rsidRDefault="00910B79">
      <w:pPr>
        <w:pStyle w:val="BodyText"/>
        <w:spacing w:before="7"/>
        <w:rPr>
          <w:rFonts w:ascii="Wingdings" w:hAnsi="Wingdings"/>
          <w:sz w:val="26"/>
        </w:rPr>
      </w:pPr>
    </w:p>
    <w:p w14:paraId="58E34604" w14:textId="77777777" w:rsidR="00910B79" w:rsidRDefault="008E3B4E">
      <w:pPr>
        <w:tabs>
          <w:tab w:val="left" w:pos="1165"/>
        </w:tabs>
        <w:ind w:left="255"/>
        <w:rPr>
          <w:b/>
          <w:sz w:val="18"/>
        </w:rPr>
      </w:pPr>
      <w:r>
        <w:rPr>
          <w:b/>
        </w:rPr>
        <w:t>P</w:t>
      </w:r>
      <w:r>
        <w:rPr>
          <w:b/>
          <w:sz w:val="18"/>
        </w:rPr>
        <w:t>ART</w:t>
      </w:r>
      <w:r>
        <w:rPr>
          <w:b/>
          <w:spacing w:val="-1"/>
          <w:sz w:val="18"/>
        </w:rPr>
        <w:t xml:space="preserve"> </w:t>
      </w:r>
      <w:r>
        <w:rPr>
          <w:b/>
        </w:rPr>
        <w:t>D:</w:t>
      </w:r>
      <w:r>
        <w:rPr>
          <w:b/>
        </w:rPr>
        <w:tab/>
        <w:t>O</w:t>
      </w:r>
      <w:r>
        <w:rPr>
          <w:b/>
          <w:sz w:val="18"/>
        </w:rPr>
        <w:t>THER</w:t>
      </w:r>
      <w:r>
        <w:rPr>
          <w:b/>
          <w:spacing w:val="-2"/>
          <w:sz w:val="18"/>
        </w:rPr>
        <w:t xml:space="preserve"> </w:t>
      </w:r>
      <w:r>
        <w:rPr>
          <w:b/>
        </w:rPr>
        <w:t>S</w:t>
      </w:r>
      <w:r>
        <w:rPr>
          <w:b/>
          <w:sz w:val="18"/>
        </w:rPr>
        <w:t>TRUCTURES</w:t>
      </w:r>
    </w:p>
    <w:p w14:paraId="2201E364" w14:textId="77777777" w:rsidR="00910B79" w:rsidRDefault="00910B79">
      <w:pPr>
        <w:pStyle w:val="BodyText"/>
        <w:spacing w:before="10"/>
        <w:rPr>
          <w:b/>
          <w:sz w:val="21"/>
        </w:rPr>
      </w:pPr>
    </w:p>
    <w:p w14:paraId="3D7D484C" w14:textId="77777777" w:rsidR="00910B79" w:rsidRDefault="008E3B4E">
      <w:pPr>
        <w:pStyle w:val="Heading1"/>
      </w:pPr>
      <w:r>
        <w:rPr>
          <w:u w:val="single"/>
        </w:rPr>
        <w:t>Article XII.</w:t>
      </w:r>
      <w:r>
        <w:t xml:space="preserve"> Composition of the Board</w:t>
      </w:r>
    </w:p>
    <w:p w14:paraId="0A4B64B4" w14:textId="77777777" w:rsidR="00910B79" w:rsidRDefault="00910B79">
      <w:pPr>
        <w:pStyle w:val="BodyText"/>
        <w:rPr>
          <w:b/>
          <w:sz w:val="14"/>
        </w:rPr>
      </w:pPr>
    </w:p>
    <w:p w14:paraId="0962FFBF" w14:textId="77777777" w:rsidR="00910B79" w:rsidRDefault="008E3B4E">
      <w:pPr>
        <w:pStyle w:val="ListParagraph"/>
        <w:numPr>
          <w:ilvl w:val="0"/>
          <w:numId w:val="4"/>
        </w:numPr>
        <w:tabs>
          <w:tab w:val="left" w:pos="616"/>
        </w:tabs>
        <w:spacing w:before="101" w:line="268" w:lineRule="exact"/>
        <w:ind w:hanging="361"/>
        <w:jc w:val="both"/>
      </w:pPr>
      <w:r>
        <w:t>The Board is composed of up to eleven (11)</w:t>
      </w:r>
      <w:r>
        <w:rPr>
          <w:spacing w:val="-14"/>
        </w:rPr>
        <w:t xml:space="preserve"> </w:t>
      </w:r>
      <w:r>
        <w:t>members:</w:t>
      </w:r>
    </w:p>
    <w:p w14:paraId="35F9F843" w14:textId="77777777" w:rsidR="00910B79" w:rsidRDefault="008E3B4E">
      <w:pPr>
        <w:pStyle w:val="ListParagraph"/>
        <w:numPr>
          <w:ilvl w:val="1"/>
          <w:numId w:val="4"/>
        </w:numPr>
        <w:tabs>
          <w:tab w:val="left" w:pos="971"/>
        </w:tabs>
        <w:jc w:val="both"/>
      </w:pPr>
      <w:r>
        <w:t>nine member agencies elected by the General Assembly, taking into</w:t>
      </w:r>
      <w:r>
        <w:rPr>
          <w:spacing w:val="-13"/>
        </w:rPr>
        <w:t xml:space="preserve"> </w:t>
      </w:r>
      <w:r>
        <w:t>consideration:</w:t>
      </w:r>
    </w:p>
    <w:p w14:paraId="51B5ECD1" w14:textId="77777777" w:rsidR="00910B79" w:rsidRDefault="008E3B4E">
      <w:pPr>
        <w:pStyle w:val="ListParagraph"/>
        <w:numPr>
          <w:ilvl w:val="2"/>
          <w:numId w:val="4"/>
        </w:numPr>
        <w:tabs>
          <w:tab w:val="left" w:pos="1650"/>
          <w:tab w:val="left" w:pos="1651"/>
        </w:tabs>
        <w:spacing w:before="4" w:line="237" w:lineRule="auto"/>
        <w:ind w:right="302"/>
        <w:jc w:val="both"/>
      </w:pPr>
      <w:r>
        <w:t>the diversity of the agency’s intended representative (including regional, programmatic and gender</w:t>
      </w:r>
      <w:r>
        <w:rPr>
          <w:spacing w:val="-3"/>
        </w:rPr>
        <w:t xml:space="preserve"> </w:t>
      </w:r>
      <w:r>
        <w:t>diversity</w:t>
      </w:r>
      <w:proofErr w:type="gramStart"/>
      <w:r>
        <w:t>);</w:t>
      </w:r>
      <w:proofErr w:type="gramEnd"/>
    </w:p>
    <w:p w14:paraId="4B4AFCE5" w14:textId="77777777" w:rsidR="00910B79" w:rsidRDefault="008E3B4E">
      <w:pPr>
        <w:pStyle w:val="ListParagraph"/>
        <w:numPr>
          <w:ilvl w:val="2"/>
          <w:numId w:val="4"/>
        </w:numPr>
        <w:tabs>
          <w:tab w:val="left" w:pos="1650"/>
          <w:tab w:val="left" w:pos="1651"/>
        </w:tabs>
        <w:spacing w:before="1"/>
        <w:ind w:right="470"/>
        <w:jc w:val="both"/>
      </w:pPr>
      <w:r>
        <w:t>willingness and ability of the representative to devote necessary time and energy to serve on the Board, and, where possible, to make his/her professional competence available to perform certain functions in the</w:t>
      </w:r>
      <w:r>
        <w:rPr>
          <w:spacing w:val="-3"/>
        </w:rPr>
        <w:t xml:space="preserve"> </w:t>
      </w:r>
      <w:proofErr w:type="gramStart"/>
      <w:r>
        <w:t>Board;</w:t>
      </w:r>
      <w:proofErr w:type="gramEnd"/>
    </w:p>
    <w:p w14:paraId="2F4B3003" w14:textId="77777777" w:rsidR="0075501B" w:rsidRDefault="008E3B4E" w:rsidP="0075501B">
      <w:pPr>
        <w:pStyle w:val="ListParagraph"/>
        <w:numPr>
          <w:ilvl w:val="2"/>
          <w:numId w:val="4"/>
        </w:numPr>
        <w:tabs>
          <w:tab w:val="left" w:pos="1331"/>
        </w:tabs>
        <w:spacing w:line="268" w:lineRule="exact"/>
        <w:ind w:left="1331" w:hanging="360"/>
        <w:jc w:val="both"/>
      </w:pPr>
      <w:r>
        <w:t>the rotation of agencies serving on the Board;</w:t>
      </w:r>
      <w:r>
        <w:rPr>
          <w:spacing w:val="-11"/>
        </w:rPr>
        <w:t xml:space="preserve"> </w:t>
      </w:r>
      <w:r>
        <w:t>and</w:t>
      </w:r>
    </w:p>
    <w:p w14:paraId="0422932F" w14:textId="3BEB5278" w:rsidR="0075501B" w:rsidRDefault="0075501B" w:rsidP="0075501B">
      <w:pPr>
        <w:pStyle w:val="ListParagraph"/>
        <w:numPr>
          <w:ilvl w:val="2"/>
          <w:numId w:val="4"/>
        </w:numPr>
        <w:tabs>
          <w:tab w:val="left" w:pos="1331"/>
        </w:tabs>
        <w:spacing w:line="268" w:lineRule="exact"/>
        <w:ind w:left="1331" w:hanging="360"/>
        <w:jc w:val="both"/>
      </w:pPr>
      <w:r w:rsidRPr="0075501B">
        <w:t xml:space="preserve">not more than two </w:t>
      </w:r>
      <w:r w:rsidRPr="00834CDE">
        <w:rPr>
          <w:color w:val="000000" w:themeColor="text1"/>
        </w:rPr>
        <w:t xml:space="preserve">agencies </w:t>
      </w:r>
      <w:r w:rsidRPr="00834CDE">
        <w:rPr>
          <w:color w:val="FF0000"/>
        </w:rPr>
        <w:t xml:space="preserve">or individuals </w:t>
      </w:r>
      <w:r w:rsidR="00987110">
        <w:rPr>
          <w:color w:val="FF0000"/>
        </w:rPr>
        <w:t xml:space="preserve">affiliated to an ICVA member </w:t>
      </w:r>
      <w:r w:rsidRPr="0075501B">
        <w:t>co-opted by the Board as members.</w:t>
      </w:r>
    </w:p>
    <w:p w14:paraId="527640A9" w14:textId="77777777" w:rsidR="0075501B" w:rsidRDefault="0075501B" w:rsidP="0075501B">
      <w:pPr>
        <w:tabs>
          <w:tab w:val="left" w:pos="616"/>
        </w:tabs>
        <w:spacing w:before="1" w:line="237" w:lineRule="auto"/>
        <w:ind w:right="1022"/>
      </w:pPr>
    </w:p>
    <w:p w14:paraId="43689FEC" w14:textId="279D1855" w:rsidR="00910B79" w:rsidRPr="0075501B" w:rsidRDefault="008E3B4E" w:rsidP="0075501B">
      <w:pPr>
        <w:pStyle w:val="ListParagraph"/>
        <w:numPr>
          <w:ilvl w:val="0"/>
          <w:numId w:val="4"/>
        </w:numPr>
        <w:tabs>
          <w:tab w:val="left" w:pos="616"/>
        </w:tabs>
        <w:spacing w:before="1" w:line="237" w:lineRule="auto"/>
        <w:ind w:right="1022"/>
        <w:rPr>
          <w:rFonts w:ascii="Times New Roman" w:hAnsi="Times New Roman"/>
          <w:sz w:val="24"/>
        </w:rPr>
      </w:pPr>
      <w:r w:rsidRPr="0075501B">
        <w:rPr>
          <w:color w:val="000000" w:themeColor="text1"/>
        </w:rPr>
        <w:t>Each Board members’ term of office shall last</w:t>
      </w:r>
      <w:r w:rsidRPr="0075501B">
        <w:rPr>
          <w:color w:val="4D4D4D"/>
        </w:rPr>
        <w:t xml:space="preserve"> </w:t>
      </w:r>
      <w:r>
        <w:t xml:space="preserve">until the first meeting of the newly elected Board </w:t>
      </w:r>
      <w:r>
        <w:lastRenderedPageBreak/>
        <w:t>immediately following the subsequent General</w:t>
      </w:r>
      <w:r w:rsidRPr="0075501B">
        <w:rPr>
          <w:spacing w:val="-2"/>
        </w:rPr>
        <w:t xml:space="preserve"> </w:t>
      </w:r>
      <w:r>
        <w:t>Assembly.</w:t>
      </w:r>
    </w:p>
    <w:p w14:paraId="5C8E4B9F" w14:textId="5822BDDD" w:rsidR="00AF6647" w:rsidRPr="0006782C" w:rsidRDefault="00987110" w:rsidP="00554B93">
      <w:pPr>
        <w:pStyle w:val="ListParagraph"/>
        <w:numPr>
          <w:ilvl w:val="0"/>
          <w:numId w:val="4"/>
        </w:numPr>
        <w:tabs>
          <w:tab w:val="left" w:pos="616"/>
        </w:tabs>
        <w:spacing w:before="1"/>
        <w:ind w:hanging="361"/>
        <w:jc w:val="both"/>
        <w:rPr>
          <w:rFonts w:ascii="Times New Roman"/>
          <w:sz w:val="24"/>
        </w:rPr>
      </w:pPr>
      <w:r w:rsidRPr="00987110">
        <w:rPr>
          <w:color w:val="FF0000"/>
        </w:rPr>
        <w:t xml:space="preserve">Elected </w:t>
      </w:r>
      <w:r w:rsidR="008E3B4E">
        <w:t>Board members may be consecutively re-elected two</w:t>
      </w:r>
      <w:r w:rsidR="008E3B4E">
        <w:rPr>
          <w:spacing w:val="-4"/>
        </w:rPr>
        <w:t xml:space="preserve"> </w:t>
      </w:r>
      <w:r w:rsidR="008E3B4E">
        <w:t>times.</w:t>
      </w:r>
    </w:p>
    <w:p w14:paraId="6637D6D2" w14:textId="4DC79AF0" w:rsidR="0006782C" w:rsidRPr="0006782C" w:rsidRDefault="0006782C" w:rsidP="00554B93">
      <w:pPr>
        <w:pStyle w:val="ListParagraph"/>
        <w:numPr>
          <w:ilvl w:val="0"/>
          <w:numId w:val="4"/>
        </w:numPr>
        <w:tabs>
          <w:tab w:val="left" w:pos="616"/>
        </w:tabs>
        <w:spacing w:before="1"/>
        <w:ind w:hanging="361"/>
        <w:jc w:val="both"/>
        <w:rPr>
          <w:rFonts w:ascii="Times New Roman"/>
          <w:color w:val="FF0000"/>
          <w:sz w:val="24"/>
        </w:rPr>
      </w:pPr>
      <w:r w:rsidRPr="0006782C">
        <w:rPr>
          <w:color w:val="FF0000"/>
        </w:rPr>
        <w:t>Individual</w:t>
      </w:r>
      <w:r w:rsidR="00987110">
        <w:rPr>
          <w:color w:val="FF0000"/>
        </w:rPr>
        <w:t xml:space="preserve">s affiliated to a member agency </w:t>
      </w:r>
      <w:r w:rsidRPr="0006782C">
        <w:rPr>
          <w:color w:val="FF0000"/>
        </w:rPr>
        <w:t xml:space="preserve">may be coopted by the </w:t>
      </w:r>
      <w:r w:rsidR="00987110">
        <w:rPr>
          <w:color w:val="FF0000"/>
        </w:rPr>
        <w:t>B</w:t>
      </w:r>
      <w:r w:rsidRPr="0006782C">
        <w:rPr>
          <w:color w:val="FF0000"/>
        </w:rPr>
        <w:t>oard for a specific person and for a specific period</w:t>
      </w:r>
    </w:p>
    <w:p w14:paraId="2E6EB86B" w14:textId="1116796D" w:rsidR="00910B79" w:rsidRPr="00554B93" w:rsidRDefault="008E3B4E" w:rsidP="00554B93">
      <w:pPr>
        <w:pStyle w:val="ListParagraph"/>
        <w:numPr>
          <w:ilvl w:val="0"/>
          <w:numId w:val="4"/>
        </w:numPr>
        <w:tabs>
          <w:tab w:val="left" w:pos="616"/>
        </w:tabs>
        <w:spacing w:before="71"/>
        <w:ind w:right="1168"/>
      </w:pPr>
      <w:proofErr w:type="gramStart"/>
      <w:r>
        <w:t>The Chair,</w:t>
      </w:r>
      <w:proofErr w:type="gramEnd"/>
      <w:r>
        <w:t xml:space="preserve"> may be re-elected to consecutively succeed herself/himself in the same office for a maximum of one extra</w:t>
      </w:r>
      <w:r>
        <w:rPr>
          <w:spacing w:val="-3"/>
        </w:rPr>
        <w:t xml:space="preserve"> </w:t>
      </w:r>
      <w:r>
        <w:t>term.</w:t>
      </w:r>
    </w:p>
    <w:p w14:paraId="3574F245" w14:textId="05AFA3D2" w:rsidR="00910B79" w:rsidRPr="00554B93" w:rsidRDefault="008E3B4E" w:rsidP="00554B93">
      <w:pPr>
        <w:pStyle w:val="ListParagraph"/>
        <w:numPr>
          <w:ilvl w:val="0"/>
          <w:numId w:val="4"/>
        </w:numPr>
        <w:tabs>
          <w:tab w:val="left" w:pos="616"/>
        </w:tabs>
        <w:ind w:right="373"/>
      </w:pPr>
      <w:r>
        <w:t xml:space="preserve">The Board may </w:t>
      </w:r>
      <w:proofErr w:type="spellStart"/>
      <w:r>
        <w:t>utilise</w:t>
      </w:r>
      <w:proofErr w:type="spellEnd"/>
      <w:r>
        <w:t xml:space="preserve"> the services of specialists who are able to assist ICVA based on their experience or</w:t>
      </w:r>
      <w:r>
        <w:rPr>
          <w:spacing w:val="-4"/>
        </w:rPr>
        <w:t xml:space="preserve"> </w:t>
      </w:r>
      <w:r>
        <w:t>position</w:t>
      </w:r>
      <w:r>
        <w:rPr>
          <w:spacing w:val="-2"/>
        </w:rPr>
        <w:t xml:space="preserve"> </w:t>
      </w:r>
      <w:r>
        <w:t>and</w:t>
      </w:r>
      <w:r>
        <w:rPr>
          <w:spacing w:val="-3"/>
        </w:rPr>
        <w:t xml:space="preserve"> </w:t>
      </w:r>
      <w:r>
        <w:t>who</w:t>
      </w:r>
      <w:r>
        <w:rPr>
          <w:spacing w:val="-3"/>
        </w:rPr>
        <w:t xml:space="preserve"> </w:t>
      </w:r>
      <w:r>
        <w:t>can</w:t>
      </w:r>
      <w:r>
        <w:rPr>
          <w:spacing w:val="-2"/>
        </w:rPr>
        <w:t xml:space="preserve"> </w:t>
      </w:r>
      <w:r>
        <w:t>participate</w:t>
      </w:r>
      <w:r>
        <w:rPr>
          <w:spacing w:val="-2"/>
        </w:rPr>
        <w:t xml:space="preserve"> </w:t>
      </w:r>
      <w:r>
        <w:t>in</w:t>
      </w:r>
      <w:r>
        <w:rPr>
          <w:spacing w:val="-3"/>
        </w:rPr>
        <w:t xml:space="preserve"> </w:t>
      </w:r>
      <w:r>
        <w:t>an</w:t>
      </w:r>
      <w:r>
        <w:rPr>
          <w:spacing w:val="-3"/>
        </w:rPr>
        <w:t xml:space="preserve"> </w:t>
      </w:r>
      <w:r>
        <w:t>advisory</w:t>
      </w:r>
      <w:r>
        <w:rPr>
          <w:spacing w:val="-1"/>
        </w:rPr>
        <w:t xml:space="preserve"> </w:t>
      </w:r>
      <w:r>
        <w:t>capacity</w:t>
      </w:r>
      <w:r>
        <w:rPr>
          <w:spacing w:val="3"/>
        </w:rPr>
        <w:t xml:space="preserve"> </w:t>
      </w:r>
      <w:r>
        <w:t>in</w:t>
      </w:r>
      <w:r>
        <w:rPr>
          <w:spacing w:val="-3"/>
        </w:rPr>
        <w:t xml:space="preserve"> </w:t>
      </w:r>
      <w:r>
        <w:t>the</w:t>
      </w:r>
      <w:r>
        <w:rPr>
          <w:spacing w:val="-2"/>
        </w:rPr>
        <w:t xml:space="preserve"> </w:t>
      </w:r>
      <w:r>
        <w:t>meetings</w:t>
      </w:r>
      <w:r>
        <w:rPr>
          <w:spacing w:val="-4"/>
        </w:rPr>
        <w:t xml:space="preserve"> </w:t>
      </w:r>
      <w:r>
        <w:t>of</w:t>
      </w:r>
      <w:r>
        <w:rPr>
          <w:spacing w:val="-4"/>
        </w:rPr>
        <w:t xml:space="preserve"> </w:t>
      </w:r>
      <w:r>
        <w:t>the</w:t>
      </w:r>
      <w:r>
        <w:rPr>
          <w:spacing w:val="-2"/>
        </w:rPr>
        <w:t xml:space="preserve"> </w:t>
      </w:r>
      <w:r>
        <w:t>Board,</w:t>
      </w:r>
      <w:r>
        <w:rPr>
          <w:spacing w:val="-3"/>
        </w:rPr>
        <w:t xml:space="preserve"> </w:t>
      </w:r>
      <w:r>
        <w:t>without</w:t>
      </w:r>
      <w:r>
        <w:rPr>
          <w:spacing w:val="-1"/>
        </w:rPr>
        <w:t xml:space="preserve"> </w:t>
      </w:r>
      <w:r>
        <w:t>vote.</w:t>
      </w:r>
    </w:p>
    <w:p w14:paraId="3EFC01B0" w14:textId="73D1D1E2" w:rsidR="00910B79" w:rsidRDefault="008E3B4E" w:rsidP="002D77B0">
      <w:pPr>
        <w:pStyle w:val="ListParagraph"/>
        <w:numPr>
          <w:ilvl w:val="0"/>
          <w:numId w:val="4"/>
        </w:numPr>
        <w:tabs>
          <w:tab w:val="left" w:pos="610"/>
          <w:tab w:val="left" w:pos="611"/>
        </w:tabs>
        <w:ind w:left="610" w:right="259" w:hanging="355"/>
      </w:pPr>
      <w:r>
        <w:t xml:space="preserve">In the event that a member agency elected to the Board by the General Assembly decides not to serve on it, or subsequently resigns, the Board has the authority </w:t>
      </w:r>
      <w:r w:rsidRPr="00987110">
        <w:t>to</w:t>
      </w:r>
      <w:r w:rsidR="00554B93" w:rsidRPr="00987110">
        <w:t xml:space="preserve"> co-opt </w:t>
      </w:r>
      <w:r w:rsidRPr="002D77B0">
        <w:rPr>
          <w:color w:val="000000" w:themeColor="text1"/>
        </w:rPr>
        <w:t>an additional member agency</w:t>
      </w:r>
      <w:r w:rsidR="001C648A">
        <w:rPr>
          <w:color w:val="000000" w:themeColor="text1"/>
        </w:rPr>
        <w:t xml:space="preserve">, </w:t>
      </w:r>
      <w:r>
        <w:t xml:space="preserve">to fill such a vacancy. An </w:t>
      </w:r>
      <w:r w:rsidRPr="002D77B0">
        <w:rPr>
          <w:color w:val="000000" w:themeColor="text1"/>
        </w:rPr>
        <w:t xml:space="preserve">agency </w:t>
      </w:r>
      <w:r w:rsidR="001C648A">
        <w:rPr>
          <w:color w:val="000000" w:themeColor="text1"/>
        </w:rPr>
        <w:t xml:space="preserve"> </w:t>
      </w:r>
      <w:r w:rsidRPr="002D77B0">
        <w:rPr>
          <w:color w:val="000000" w:themeColor="text1"/>
        </w:rPr>
        <w:t>elected</w:t>
      </w:r>
      <w:r>
        <w:t xml:space="preserve"> to the Board by this procedure shall serve until the first meeting of the Board following the subsequent General</w:t>
      </w:r>
      <w:r w:rsidRPr="002D77B0">
        <w:rPr>
          <w:spacing w:val="-5"/>
        </w:rPr>
        <w:t xml:space="preserve"> </w:t>
      </w:r>
      <w:r>
        <w:t>Assembly.</w:t>
      </w:r>
    </w:p>
    <w:p w14:paraId="177673F9" w14:textId="4D261627" w:rsidR="00554B93" w:rsidRDefault="008E3B4E" w:rsidP="00554B93">
      <w:pPr>
        <w:pStyle w:val="ListParagraph"/>
        <w:numPr>
          <w:ilvl w:val="0"/>
          <w:numId w:val="4"/>
        </w:numPr>
        <w:tabs>
          <w:tab w:val="left" w:pos="611"/>
        </w:tabs>
        <w:ind w:left="610" w:right="418" w:hanging="355"/>
        <w:jc w:val="both"/>
      </w:pPr>
      <w:r>
        <w:t>In the event that the Chair position becomes vacant, (by reason of resignation from the chair position, death, disqualification, resignation from the member agency), Board members will select from among the other Board members a person who will fill the Chair</w:t>
      </w:r>
      <w:r>
        <w:rPr>
          <w:spacing w:val="-6"/>
        </w:rPr>
        <w:t xml:space="preserve"> </w:t>
      </w:r>
      <w:r>
        <w:t>position.</w:t>
      </w:r>
    </w:p>
    <w:p w14:paraId="4EFC3B67" w14:textId="290C3D4A" w:rsidR="00910B79" w:rsidRDefault="00554B93" w:rsidP="00554B93">
      <w:pPr>
        <w:pStyle w:val="ListParagraph"/>
        <w:numPr>
          <w:ilvl w:val="0"/>
          <w:numId w:val="4"/>
        </w:numPr>
        <w:tabs>
          <w:tab w:val="left" w:pos="611"/>
        </w:tabs>
        <w:spacing w:line="237" w:lineRule="auto"/>
        <w:ind w:left="610" w:right="515" w:hanging="355"/>
      </w:pPr>
      <w:r>
        <w:t>In the event that a member agency requests to change their representative on the Board, the agency may recommend a substitute, subject to agreement by the Board.</w:t>
      </w:r>
    </w:p>
    <w:p w14:paraId="3D7FCA2A" w14:textId="77777777" w:rsidR="00910B79" w:rsidRDefault="008E3B4E">
      <w:pPr>
        <w:pStyle w:val="ListParagraph"/>
        <w:numPr>
          <w:ilvl w:val="0"/>
          <w:numId w:val="4"/>
        </w:numPr>
        <w:tabs>
          <w:tab w:val="left" w:pos="615"/>
          <w:tab w:val="left" w:pos="616"/>
        </w:tabs>
        <w:ind w:right="277"/>
      </w:pPr>
      <w:r>
        <w:t>Each agency elected or co-opted to the Board designates in writing its representative on the Board, and that representative is entitled to cast one vote on all decisions. Except as otherwise specified by the Statutes, all Board decisions shall be taken by a simple majority of those</w:t>
      </w:r>
      <w:r>
        <w:rPr>
          <w:spacing w:val="-14"/>
        </w:rPr>
        <w:t xml:space="preserve"> </w:t>
      </w:r>
      <w:r>
        <w:t>voting.</w:t>
      </w:r>
    </w:p>
    <w:p w14:paraId="6A7B8EBD" w14:textId="77777777" w:rsidR="00910B79" w:rsidRDefault="00910B79">
      <w:pPr>
        <w:pStyle w:val="BodyText"/>
        <w:rPr>
          <w:sz w:val="26"/>
        </w:rPr>
      </w:pPr>
    </w:p>
    <w:p w14:paraId="211FCE91" w14:textId="77777777" w:rsidR="00910B79" w:rsidRDefault="008E3B4E">
      <w:pPr>
        <w:pStyle w:val="Heading1"/>
        <w:spacing w:before="217"/>
      </w:pPr>
      <w:r>
        <w:rPr>
          <w:u w:val="single"/>
        </w:rPr>
        <w:t>Article XIII.</w:t>
      </w:r>
      <w:r>
        <w:t xml:space="preserve"> Functions of the Board</w:t>
      </w:r>
    </w:p>
    <w:p w14:paraId="5C444559" w14:textId="77777777" w:rsidR="00910B79" w:rsidRDefault="00910B79">
      <w:pPr>
        <w:pStyle w:val="BodyText"/>
        <w:spacing w:before="1"/>
        <w:rPr>
          <w:b/>
          <w:sz w:val="14"/>
        </w:rPr>
      </w:pPr>
    </w:p>
    <w:p w14:paraId="159BFD66" w14:textId="77777777" w:rsidR="00554B93" w:rsidRPr="00A8062F" w:rsidRDefault="008E3B4E">
      <w:pPr>
        <w:pStyle w:val="BodyText"/>
        <w:spacing w:before="100"/>
        <w:ind w:left="255" w:right="375"/>
        <w:jc w:val="both"/>
      </w:pPr>
      <w:r>
        <w:t xml:space="preserve">The Board’s role is to ensure that ICVA stays true to its mission and to provide approval of policy, strategy, and the annual budget of ICVA, as well as to </w:t>
      </w:r>
      <w:r w:rsidRPr="00A8062F">
        <w:t xml:space="preserve">monitor implementation of ICVA’s Strategic and Annual Plans. </w:t>
      </w:r>
    </w:p>
    <w:p w14:paraId="42255BC5" w14:textId="67071420" w:rsidR="00910B79" w:rsidRDefault="008E3B4E">
      <w:pPr>
        <w:pStyle w:val="BodyText"/>
        <w:spacing w:before="100"/>
        <w:ind w:left="255" w:right="375"/>
        <w:jc w:val="both"/>
      </w:pPr>
      <w:r w:rsidRPr="00A8062F">
        <w:t>Its functions are:</w:t>
      </w:r>
    </w:p>
    <w:p w14:paraId="2E3E78BF" w14:textId="77777777" w:rsidR="00910B79" w:rsidRDefault="008E3B4E">
      <w:pPr>
        <w:pStyle w:val="ListParagraph"/>
        <w:numPr>
          <w:ilvl w:val="0"/>
          <w:numId w:val="3"/>
        </w:numPr>
        <w:tabs>
          <w:tab w:val="left" w:pos="616"/>
        </w:tabs>
        <w:ind w:hanging="361"/>
        <w:jc w:val="both"/>
      </w:pPr>
      <w:r>
        <w:t>to establish any necessary by-laws in accordance with the</w:t>
      </w:r>
      <w:r>
        <w:rPr>
          <w:spacing w:val="-8"/>
        </w:rPr>
        <w:t xml:space="preserve"> </w:t>
      </w:r>
      <w:proofErr w:type="gramStart"/>
      <w:r>
        <w:t>Statutes;</w:t>
      </w:r>
      <w:proofErr w:type="gramEnd"/>
    </w:p>
    <w:p w14:paraId="2DAB0B9C" w14:textId="77777777" w:rsidR="00910B79" w:rsidRDefault="008E3B4E">
      <w:pPr>
        <w:pStyle w:val="ListParagraph"/>
        <w:numPr>
          <w:ilvl w:val="0"/>
          <w:numId w:val="3"/>
        </w:numPr>
        <w:tabs>
          <w:tab w:val="left" w:pos="611"/>
        </w:tabs>
        <w:spacing w:before="3" w:line="237" w:lineRule="auto"/>
        <w:ind w:left="610" w:right="1054" w:hanging="355"/>
      </w:pPr>
      <w:r>
        <w:t>to elect a Vice-Chair and Treasurer. The Vice-Chair and Treasurer may be re-elected to succeed herself/himself in the same office for a maximum of one extra</w:t>
      </w:r>
      <w:r>
        <w:rPr>
          <w:spacing w:val="-6"/>
        </w:rPr>
        <w:t xml:space="preserve"> </w:t>
      </w:r>
      <w:proofErr w:type="gramStart"/>
      <w:r>
        <w:t>term;</w:t>
      </w:r>
      <w:proofErr w:type="gramEnd"/>
    </w:p>
    <w:p w14:paraId="15E91972" w14:textId="77777777" w:rsidR="00910B79" w:rsidRDefault="008E3B4E">
      <w:pPr>
        <w:pStyle w:val="ListParagraph"/>
        <w:numPr>
          <w:ilvl w:val="0"/>
          <w:numId w:val="3"/>
        </w:numPr>
        <w:tabs>
          <w:tab w:val="left" w:pos="616"/>
        </w:tabs>
        <w:spacing w:before="2"/>
        <w:ind w:right="408"/>
      </w:pPr>
      <w:r>
        <w:t>To appoint one board member to act as the focal point for members of staff from the ICVA Secretariat on human resources related</w:t>
      </w:r>
      <w:r>
        <w:rPr>
          <w:spacing w:val="-3"/>
        </w:rPr>
        <w:t xml:space="preserve"> </w:t>
      </w:r>
      <w:r>
        <w:t>issues.</w:t>
      </w:r>
    </w:p>
    <w:p w14:paraId="2A81DF9D" w14:textId="77777777" w:rsidR="00910B79" w:rsidRDefault="008E3B4E">
      <w:pPr>
        <w:pStyle w:val="ListParagraph"/>
        <w:numPr>
          <w:ilvl w:val="0"/>
          <w:numId w:val="3"/>
        </w:numPr>
        <w:tabs>
          <w:tab w:val="left" w:pos="611"/>
        </w:tabs>
        <w:spacing w:line="266" w:lineRule="exact"/>
        <w:ind w:left="610" w:hanging="356"/>
      </w:pPr>
      <w:r>
        <w:t>to review and decide upon applications for membership in</w:t>
      </w:r>
      <w:r>
        <w:rPr>
          <w:spacing w:val="-11"/>
        </w:rPr>
        <w:t xml:space="preserve"> </w:t>
      </w:r>
      <w:proofErr w:type="gramStart"/>
      <w:r>
        <w:t>ICVA;</w:t>
      </w:r>
      <w:proofErr w:type="gramEnd"/>
    </w:p>
    <w:p w14:paraId="536C6286" w14:textId="5C2E23A8" w:rsidR="00910B79" w:rsidRDefault="008E3B4E">
      <w:pPr>
        <w:pStyle w:val="ListParagraph"/>
        <w:numPr>
          <w:ilvl w:val="0"/>
          <w:numId w:val="3"/>
        </w:numPr>
        <w:tabs>
          <w:tab w:val="left" w:pos="611"/>
        </w:tabs>
        <w:spacing w:before="1"/>
        <w:ind w:left="610" w:right="322" w:hanging="355"/>
      </w:pPr>
      <w:r>
        <w:t>to appoint, evaluate, and determine the duties of the Executive Director of the Secretariat; to review the</w:t>
      </w:r>
      <w:r>
        <w:rPr>
          <w:spacing w:val="-4"/>
        </w:rPr>
        <w:t xml:space="preserve"> </w:t>
      </w:r>
      <w:r>
        <w:t>staffing</w:t>
      </w:r>
      <w:r>
        <w:rPr>
          <w:spacing w:val="-1"/>
        </w:rPr>
        <w:t xml:space="preserve"> </w:t>
      </w:r>
      <w:r>
        <w:t>situation</w:t>
      </w:r>
      <w:r>
        <w:rPr>
          <w:spacing w:val="-4"/>
        </w:rPr>
        <w:t xml:space="preserve"> </w:t>
      </w:r>
      <w:r>
        <w:t>of</w:t>
      </w:r>
      <w:r>
        <w:rPr>
          <w:spacing w:val="-5"/>
        </w:rPr>
        <w:t xml:space="preserve"> </w:t>
      </w:r>
      <w:r>
        <w:t>the</w:t>
      </w:r>
      <w:r>
        <w:rPr>
          <w:spacing w:val="-3"/>
        </w:rPr>
        <w:t xml:space="preserve"> </w:t>
      </w:r>
      <w:r>
        <w:t>Secretariat</w:t>
      </w:r>
      <w:r>
        <w:rPr>
          <w:spacing w:val="-2"/>
        </w:rPr>
        <w:t xml:space="preserve"> </w:t>
      </w:r>
      <w:r>
        <w:t>in</w:t>
      </w:r>
      <w:r>
        <w:rPr>
          <w:spacing w:val="-3"/>
        </w:rPr>
        <w:t xml:space="preserve"> </w:t>
      </w:r>
      <w:r>
        <w:t>line</w:t>
      </w:r>
      <w:r>
        <w:rPr>
          <w:spacing w:val="1"/>
        </w:rPr>
        <w:t xml:space="preserve"> </w:t>
      </w:r>
      <w:r>
        <w:t>with</w:t>
      </w:r>
      <w:r>
        <w:rPr>
          <w:spacing w:val="-3"/>
        </w:rPr>
        <w:t xml:space="preserve"> </w:t>
      </w:r>
      <w:r>
        <w:t>the</w:t>
      </w:r>
      <w:r>
        <w:rPr>
          <w:spacing w:val="-4"/>
        </w:rPr>
        <w:t xml:space="preserve"> </w:t>
      </w:r>
      <w:r>
        <w:t>annual</w:t>
      </w:r>
      <w:r>
        <w:rPr>
          <w:spacing w:val="-2"/>
        </w:rPr>
        <w:t xml:space="preserve"> </w:t>
      </w:r>
      <w:r>
        <w:t>budget;</w:t>
      </w:r>
      <w:r>
        <w:rPr>
          <w:spacing w:val="-3"/>
        </w:rPr>
        <w:t xml:space="preserve"> </w:t>
      </w:r>
      <w:r w:rsidRPr="00A8062F">
        <w:t>to</w:t>
      </w:r>
      <w:r w:rsidRPr="00A8062F">
        <w:rPr>
          <w:spacing w:val="-3"/>
        </w:rPr>
        <w:t xml:space="preserve"> </w:t>
      </w:r>
      <w:r w:rsidRPr="00A8062F">
        <w:t>oversee</w:t>
      </w:r>
      <w:r w:rsidRPr="00A8062F">
        <w:rPr>
          <w:spacing w:val="-2"/>
        </w:rPr>
        <w:t xml:space="preserve"> </w:t>
      </w:r>
      <w:r w:rsidRPr="00A8062F">
        <w:t>the</w:t>
      </w:r>
      <w:r w:rsidRPr="00A8062F">
        <w:rPr>
          <w:spacing w:val="-4"/>
        </w:rPr>
        <w:t xml:space="preserve"> </w:t>
      </w:r>
      <w:r w:rsidRPr="00A8062F">
        <w:t>development</w:t>
      </w:r>
      <w:r w:rsidRPr="00A8062F">
        <w:rPr>
          <w:spacing w:val="-1"/>
        </w:rPr>
        <w:t xml:space="preserve"> </w:t>
      </w:r>
      <w:r w:rsidRPr="00A8062F">
        <w:t xml:space="preserve">and implementation of the </w:t>
      </w:r>
      <w:r w:rsidRPr="00A8062F">
        <w:rPr>
          <w:strike/>
          <w:color w:val="FF0000"/>
        </w:rPr>
        <w:t>Strategic Plan</w:t>
      </w:r>
      <w:r w:rsidR="00A8062F">
        <w:rPr>
          <w:color w:val="FF0000"/>
        </w:rPr>
        <w:t xml:space="preserve"> long term plan and strategic priorities</w:t>
      </w:r>
      <w:r>
        <w:t>; and to monitor the on-going work of the</w:t>
      </w:r>
      <w:r>
        <w:rPr>
          <w:spacing w:val="-20"/>
        </w:rPr>
        <w:t xml:space="preserve"> </w:t>
      </w:r>
      <w:proofErr w:type="gramStart"/>
      <w:r>
        <w:t>Secretariat;</w:t>
      </w:r>
      <w:proofErr w:type="gramEnd"/>
    </w:p>
    <w:p w14:paraId="008EBD3A" w14:textId="7683D94B" w:rsidR="00554B93" w:rsidRPr="00554B93" w:rsidRDefault="00554B93">
      <w:pPr>
        <w:pStyle w:val="ListParagraph"/>
        <w:numPr>
          <w:ilvl w:val="0"/>
          <w:numId w:val="3"/>
        </w:numPr>
        <w:tabs>
          <w:tab w:val="left" w:pos="611"/>
        </w:tabs>
        <w:spacing w:before="1"/>
        <w:ind w:left="610" w:right="322" w:hanging="355"/>
        <w:rPr>
          <w:color w:val="FF0000"/>
        </w:rPr>
      </w:pPr>
      <w:r w:rsidRPr="00554B93">
        <w:rPr>
          <w:color w:val="FF0000"/>
        </w:rPr>
        <w:t xml:space="preserve">To adopt and monitor the implementation of the three year and annual workplans of the </w:t>
      </w:r>
      <w:proofErr w:type="gramStart"/>
      <w:r w:rsidRPr="00554B93">
        <w:rPr>
          <w:color w:val="FF0000"/>
        </w:rPr>
        <w:t>Secretariat</w:t>
      </w:r>
      <w:r>
        <w:rPr>
          <w:color w:val="FF0000"/>
        </w:rPr>
        <w:t>;</w:t>
      </w:r>
      <w:proofErr w:type="gramEnd"/>
    </w:p>
    <w:p w14:paraId="000C9C61" w14:textId="77777777" w:rsidR="00910B79" w:rsidRDefault="008E3B4E">
      <w:pPr>
        <w:pStyle w:val="ListParagraph"/>
        <w:numPr>
          <w:ilvl w:val="0"/>
          <w:numId w:val="3"/>
        </w:numPr>
        <w:tabs>
          <w:tab w:val="left" w:pos="610"/>
          <w:tab w:val="left" w:pos="611"/>
        </w:tabs>
        <w:ind w:left="610" w:right="373" w:hanging="355"/>
      </w:pPr>
      <w:r>
        <w:t>to</w:t>
      </w:r>
      <w:r>
        <w:rPr>
          <w:spacing w:val="-3"/>
        </w:rPr>
        <w:t xml:space="preserve"> </w:t>
      </w:r>
      <w:r>
        <w:t>approve</w:t>
      </w:r>
      <w:r>
        <w:rPr>
          <w:spacing w:val="-2"/>
        </w:rPr>
        <w:t xml:space="preserve"> </w:t>
      </w:r>
      <w:r>
        <w:t>an</w:t>
      </w:r>
      <w:r>
        <w:rPr>
          <w:spacing w:val="-2"/>
        </w:rPr>
        <w:t xml:space="preserve"> </w:t>
      </w:r>
      <w:r>
        <w:t>annual</w:t>
      </w:r>
      <w:r>
        <w:rPr>
          <w:spacing w:val="-2"/>
        </w:rPr>
        <w:t xml:space="preserve"> </w:t>
      </w:r>
      <w:r>
        <w:t>ICVA</w:t>
      </w:r>
      <w:r>
        <w:rPr>
          <w:spacing w:val="-5"/>
        </w:rPr>
        <w:t xml:space="preserve"> </w:t>
      </w:r>
      <w:r>
        <w:t>budget and</w:t>
      </w:r>
      <w:r>
        <w:rPr>
          <w:spacing w:val="-4"/>
        </w:rPr>
        <w:t xml:space="preserve"> </w:t>
      </w:r>
      <w:r>
        <w:t>exercise</w:t>
      </w:r>
      <w:r>
        <w:rPr>
          <w:spacing w:val="-2"/>
        </w:rPr>
        <w:t xml:space="preserve"> </w:t>
      </w:r>
      <w:r>
        <w:t>control</w:t>
      </w:r>
      <w:r>
        <w:rPr>
          <w:spacing w:val="-1"/>
        </w:rPr>
        <w:t xml:space="preserve"> </w:t>
      </w:r>
      <w:r>
        <w:t>thereof,</w:t>
      </w:r>
      <w:r>
        <w:rPr>
          <w:spacing w:val="-2"/>
        </w:rPr>
        <w:t xml:space="preserve"> </w:t>
      </w:r>
      <w:r>
        <w:t>as</w:t>
      </w:r>
      <w:r>
        <w:rPr>
          <w:spacing w:val="-4"/>
        </w:rPr>
        <w:t xml:space="preserve"> </w:t>
      </w:r>
      <w:r>
        <w:t>well</w:t>
      </w:r>
      <w:r>
        <w:rPr>
          <w:spacing w:val="-1"/>
        </w:rPr>
        <w:t xml:space="preserve"> </w:t>
      </w:r>
      <w:r>
        <w:t>as</w:t>
      </w:r>
      <w:r>
        <w:rPr>
          <w:spacing w:val="-4"/>
        </w:rPr>
        <w:t xml:space="preserve"> </w:t>
      </w:r>
      <w:r>
        <w:t>to</w:t>
      </w:r>
      <w:r>
        <w:rPr>
          <w:spacing w:val="-3"/>
        </w:rPr>
        <w:t xml:space="preserve"> </w:t>
      </w:r>
      <w:r>
        <w:t>receive</w:t>
      </w:r>
      <w:r>
        <w:rPr>
          <w:spacing w:val="-1"/>
        </w:rPr>
        <w:t xml:space="preserve"> </w:t>
      </w:r>
      <w:r>
        <w:t>contributions</w:t>
      </w:r>
      <w:r>
        <w:rPr>
          <w:spacing w:val="-4"/>
        </w:rPr>
        <w:t xml:space="preserve"> </w:t>
      </w:r>
      <w:r>
        <w:t>and donations, and raise funds from such sources as it deems</w:t>
      </w:r>
      <w:r>
        <w:rPr>
          <w:spacing w:val="-10"/>
        </w:rPr>
        <w:t xml:space="preserve"> </w:t>
      </w:r>
      <w:proofErr w:type="gramStart"/>
      <w:r>
        <w:t>appropriate;</w:t>
      </w:r>
      <w:proofErr w:type="gramEnd"/>
    </w:p>
    <w:p w14:paraId="7ED7E5B7" w14:textId="77777777" w:rsidR="00910B79" w:rsidRDefault="008E3B4E">
      <w:pPr>
        <w:pStyle w:val="ListParagraph"/>
        <w:numPr>
          <w:ilvl w:val="0"/>
          <w:numId w:val="3"/>
        </w:numPr>
        <w:tabs>
          <w:tab w:val="left" w:pos="611"/>
        </w:tabs>
        <w:spacing w:before="3"/>
        <w:ind w:left="610" w:right="678" w:hanging="355"/>
      </w:pPr>
      <w:r>
        <w:t>to establish a committee on finance and administration to review all matters pertaining to financial resources, financial management, and administration and ensure that the committee’s terms of reference are reviewed and fulfilled on a regular</w:t>
      </w:r>
      <w:r>
        <w:rPr>
          <w:spacing w:val="-5"/>
        </w:rPr>
        <w:t xml:space="preserve"> </w:t>
      </w:r>
      <w:proofErr w:type="gramStart"/>
      <w:r>
        <w:t>basis;</w:t>
      </w:r>
      <w:proofErr w:type="gramEnd"/>
    </w:p>
    <w:p w14:paraId="3B948B54" w14:textId="77777777" w:rsidR="00910B79" w:rsidRDefault="008E3B4E">
      <w:pPr>
        <w:pStyle w:val="ListParagraph"/>
        <w:numPr>
          <w:ilvl w:val="0"/>
          <w:numId w:val="3"/>
        </w:numPr>
        <w:tabs>
          <w:tab w:val="left" w:pos="616"/>
        </w:tabs>
        <w:spacing w:before="2" w:line="237" w:lineRule="auto"/>
        <w:ind w:right="807"/>
      </w:pPr>
      <w:r>
        <w:t>to establish terms of reference, composition, and time limits for any other necessary committees, working groups or task</w:t>
      </w:r>
      <w:r>
        <w:rPr>
          <w:spacing w:val="-5"/>
        </w:rPr>
        <w:t xml:space="preserve"> </w:t>
      </w:r>
      <w:proofErr w:type="gramStart"/>
      <w:r>
        <w:t>forces;</w:t>
      </w:r>
      <w:proofErr w:type="gramEnd"/>
    </w:p>
    <w:p w14:paraId="4CB1E1B8" w14:textId="77777777" w:rsidR="00910B79" w:rsidRDefault="008E3B4E">
      <w:pPr>
        <w:pStyle w:val="ListParagraph"/>
        <w:numPr>
          <w:ilvl w:val="0"/>
          <w:numId w:val="3"/>
        </w:numPr>
        <w:tabs>
          <w:tab w:val="left" w:pos="615"/>
          <w:tab w:val="left" w:pos="616"/>
        </w:tabs>
        <w:spacing w:before="1"/>
        <w:ind w:right="341"/>
      </w:pPr>
      <w:r>
        <w:t>to suspend or terminate agencies from membership for non-payment of fees or dues or for other good and sufficient reason, as established by the</w:t>
      </w:r>
      <w:r>
        <w:rPr>
          <w:spacing w:val="-3"/>
        </w:rPr>
        <w:t xml:space="preserve"> </w:t>
      </w:r>
      <w:proofErr w:type="gramStart"/>
      <w:r>
        <w:t>Board;</w:t>
      </w:r>
      <w:proofErr w:type="gramEnd"/>
    </w:p>
    <w:p w14:paraId="5F2D1F44" w14:textId="77777777" w:rsidR="00910B79" w:rsidRDefault="008E3B4E">
      <w:pPr>
        <w:pStyle w:val="ListParagraph"/>
        <w:numPr>
          <w:ilvl w:val="0"/>
          <w:numId w:val="3"/>
        </w:numPr>
        <w:tabs>
          <w:tab w:val="left" w:pos="615"/>
          <w:tab w:val="left" w:pos="616"/>
        </w:tabs>
        <w:spacing w:before="5" w:line="237" w:lineRule="auto"/>
        <w:ind w:right="474"/>
      </w:pPr>
      <w:r>
        <w:t>to approve formal strategic partnerships and maintain relations with national or international bodies, including, but not limited to, global or regional NGO</w:t>
      </w:r>
      <w:r>
        <w:rPr>
          <w:spacing w:val="-1"/>
        </w:rPr>
        <w:t xml:space="preserve"> </w:t>
      </w:r>
      <w:proofErr w:type="gramStart"/>
      <w:r>
        <w:t>networks;</w:t>
      </w:r>
      <w:proofErr w:type="gramEnd"/>
    </w:p>
    <w:p w14:paraId="61156238" w14:textId="142ACC54" w:rsidR="00910B79" w:rsidRDefault="008E3B4E">
      <w:pPr>
        <w:pStyle w:val="ListParagraph"/>
        <w:numPr>
          <w:ilvl w:val="0"/>
          <w:numId w:val="3"/>
        </w:numPr>
        <w:tabs>
          <w:tab w:val="left" w:pos="616"/>
        </w:tabs>
        <w:spacing w:before="2"/>
        <w:ind w:right="512"/>
      </w:pPr>
      <w:r>
        <w:t xml:space="preserve">to ensure preparation for the meetings of the General Assembly, including the establishment of a nominations committee for the purpose of preparing the election by </w:t>
      </w:r>
      <w:r>
        <w:rPr>
          <w:spacing w:val="2"/>
        </w:rPr>
        <w:t xml:space="preserve">the </w:t>
      </w:r>
      <w:r>
        <w:t xml:space="preserve">General Assembly of the Board, and to prepare a </w:t>
      </w:r>
      <w:r w:rsidRPr="00A8062F">
        <w:t xml:space="preserve">draft of the </w:t>
      </w:r>
      <w:r w:rsidRPr="004B3EF3">
        <w:rPr>
          <w:strike/>
          <w:color w:val="FF0000"/>
        </w:rPr>
        <w:t>multi-year</w:t>
      </w:r>
      <w:r w:rsidRPr="00A8062F">
        <w:t xml:space="preserve"> </w:t>
      </w:r>
      <w:r w:rsidR="004B3EF3" w:rsidRPr="004B3EF3">
        <w:rPr>
          <w:color w:val="FF0000"/>
        </w:rPr>
        <w:t>long term</w:t>
      </w:r>
      <w:r w:rsidR="004B3EF3">
        <w:t xml:space="preserve"> </w:t>
      </w:r>
      <w:r w:rsidR="004B3EF3" w:rsidRPr="004B3EF3">
        <w:rPr>
          <w:color w:val="FF0000"/>
        </w:rPr>
        <w:t xml:space="preserve">Strategy </w:t>
      </w:r>
      <w:r w:rsidRPr="004B3EF3">
        <w:rPr>
          <w:strike/>
          <w:color w:val="FF0000"/>
        </w:rPr>
        <w:t>Strategic Plan</w:t>
      </w:r>
      <w:r w:rsidR="00A8062F">
        <w:t xml:space="preserve"> </w:t>
      </w:r>
      <w:r w:rsidR="00A8062F" w:rsidRPr="00A8062F">
        <w:rPr>
          <w:color w:val="FF0000"/>
        </w:rPr>
        <w:t>and strategic priorities</w:t>
      </w:r>
      <w:r>
        <w:t xml:space="preserve"> for the General Assembly to adopt;</w:t>
      </w:r>
      <w:r>
        <w:rPr>
          <w:spacing w:val="-34"/>
        </w:rPr>
        <w:t xml:space="preserve"> </w:t>
      </w:r>
      <w:r>
        <w:t>and</w:t>
      </w:r>
    </w:p>
    <w:p w14:paraId="0C65FB7A" w14:textId="77777777" w:rsidR="00910B79" w:rsidRDefault="008E3B4E">
      <w:pPr>
        <w:pStyle w:val="ListParagraph"/>
        <w:numPr>
          <w:ilvl w:val="0"/>
          <w:numId w:val="3"/>
        </w:numPr>
        <w:tabs>
          <w:tab w:val="left" w:pos="615"/>
          <w:tab w:val="left" w:pos="616"/>
        </w:tabs>
        <w:spacing w:line="268" w:lineRule="exact"/>
        <w:ind w:hanging="361"/>
      </w:pPr>
      <w:r>
        <w:lastRenderedPageBreak/>
        <w:t>to adopt appropriate policies that are in line with the strategy adopted by the General</w:t>
      </w:r>
      <w:r>
        <w:rPr>
          <w:spacing w:val="-22"/>
        </w:rPr>
        <w:t xml:space="preserve"> </w:t>
      </w:r>
      <w:r>
        <w:t>Assembly.</w:t>
      </w:r>
    </w:p>
    <w:p w14:paraId="452AAB5A" w14:textId="77777777" w:rsidR="00AF6647" w:rsidRDefault="00AF6647">
      <w:pPr>
        <w:pStyle w:val="Heading1"/>
        <w:spacing w:before="86"/>
        <w:rPr>
          <w:u w:val="single"/>
        </w:rPr>
      </w:pPr>
    </w:p>
    <w:p w14:paraId="3EB1CBE7" w14:textId="77777777" w:rsidR="00AF6647" w:rsidRDefault="00AF6647">
      <w:pPr>
        <w:pStyle w:val="Heading1"/>
        <w:spacing w:before="86"/>
        <w:rPr>
          <w:u w:val="single"/>
        </w:rPr>
      </w:pPr>
    </w:p>
    <w:p w14:paraId="5C03CF47" w14:textId="10FC6B6C" w:rsidR="00910B79" w:rsidRDefault="008E3B4E">
      <w:pPr>
        <w:pStyle w:val="Heading1"/>
        <w:spacing w:before="86"/>
      </w:pPr>
      <w:r>
        <w:rPr>
          <w:u w:val="single"/>
        </w:rPr>
        <w:t>Article XIV.</w:t>
      </w:r>
      <w:r>
        <w:t xml:space="preserve"> Functions of the Secretariat</w:t>
      </w:r>
    </w:p>
    <w:p w14:paraId="1933BC06" w14:textId="77777777" w:rsidR="00910B79" w:rsidRDefault="00910B79">
      <w:pPr>
        <w:pStyle w:val="BodyText"/>
        <w:spacing w:before="10"/>
        <w:rPr>
          <w:b/>
          <w:sz w:val="21"/>
        </w:rPr>
      </w:pPr>
    </w:p>
    <w:p w14:paraId="70C0F4DD" w14:textId="77777777" w:rsidR="00910B79" w:rsidRDefault="008E3B4E">
      <w:pPr>
        <w:pStyle w:val="BodyText"/>
        <w:ind w:left="255" w:right="665"/>
      </w:pPr>
      <w:r>
        <w:t xml:space="preserve">The ICVA membership and Board are supported and serviced by the Secretariat that works to help implement ICVA’s Strategic Plans and promote the work of ICVA and its members. The Secretariat is composed of the Executive Director and other staff members as </w:t>
      </w:r>
      <w:proofErr w:type="spellStart"/>
      <w:r>
        <w:t>authorised</w:t>
      </w:r>
      <w:proofErr w:type="spellEnd"/>
      <w:r>
        <w:t xml:space="preserve"> by the Board in accordance</w:t>
      </w:r>
    </w:p>
    <w:p w14:paraId="357EB573" w14:textId="77777777" w:rsidR="00910B79" w:rsidRDefault="008E3B4E">
      <w:pPr>
        <w:pStyle w:val="BodyText"/>
        <w:spacing w:before="7" w:line="237" w:lineRule="auto"/>
        <w:ind w:left="255" w:right="504"/>
      </w:pPr>
      <w:r>
        <w:t>with the annual budget. The Executive Director, who holds final responsibility for the performance of the Secretariat, reports to the Board.</w:t>
      </w:r>
    </w:p>
    <w:p w14:paraId="5903DDA9" w14:textId="77777777" w:rsidR="00910B79" w:rsidRDefault="00910B79">
      <w:pPr>
        <w:pStyle w:val="BodyText"/>
        <w:spacing w:before="2"/>
      </w:pPr>
    </w:p>
    <w:p w14:paraId="045B70EB" w14:textId="77777777" w:rsidR="00910B79" w:rsidRDefault="008E3B4E">
      <w:pPr>
        <w:pStyle w:val="BodyText"/>
        <w:spacing w:line="267" w:lineRule="exact"/>
        <w:ind w:left="255"/>
      </w:pPr>
      <w:r>
        <w:t>The role and responsibilities of the Secretariat are:</w:t>
      </w:r>
    </w:p>
    <w:p w14:paraId="430796A7" w14:textId="77777777" w:rsidR="00910B79" w:rsidRDefault="008E3B4E">
      <w:pPr>
        <w:pStyle w:val="ListParagraph"/>
        <w:numPr>
          <w:ilvl w:val="0"/>
          <w:numId w:val="2"/>
        </w:numPr>
        <w:tabs>
          <w:tab w:val="left" w:pos="611"/>
        </w:tabs>
        <w:ind w:right="1430"/>
      </w:pPr>
      <w:r>
        <w:t xml:space="preserve">to provide the membership with services in the areas of information, policy, advocacy, and </w:t>
      </w:r>
      <w:proofErr w:type="gramStart"/>
      <w:r>
        <w:t>coordination;</w:t>
      </w:r>
      <w:proofErr w:type="gramEnd"/>
    </w:p>
    <w:p w14:paraId="152B4FC0" w14:textId="77777777" w:rsidR="00910B79" w:rsidRDefault="008E3B4E">
      <w:pPr>
        <w:pStyle w:val="ListParagraph"/>
        <w:numPr>
          <w:ilvl w:val="0"/>
          <w:numId w:val="2"/>
        </w:numPr>
        <w:tabs>
          <w:tab w:val="left" w:pos="611"/>
        </w:tabs>
        <w:spacing w:before="2"/>
        <w:ind w:right="301"/>
      </w:pPr>
      <w:r>
        <w:t>to</w:t>
      </w:r>
      <w:r>
        <w:rPr>
          <w:spacing w:val="-3"/>
        </w:rPr>
        <w:t xml:space="preserve"> </w:t>
      </w:r>
      <w:r>
        <w:t>facilitate</w:t>
      </w:r>
      <w:r>
        <w:rPr>
          <w:spacing w:val="-2"/>
        </w:rPr>
        <w:t xml:space="preserve"> </w:t>
      </w:r>
      <w:r>
        <w:t>the</w:t>
      </w:r>
      <w:r>
        <w:rPr>
          <w:spacing w:val="-3"/>
        </w:rPr>
        <w:t xml:space="preserve"> </w:t>
      </w:r>
      <w:r>
        <w:t>formulation</w:t>
      </w:r>
      <w:r>
        <w:rPr>
          <w:spacing w:val="-2"/>
        </w:rPr>
        <w:t xml:space="preserve"> </w:t>
      </w:r>
      <w:r>
        <w:t>of,</w:t>
      </w:r>
      <w:r>
        <w:rPr>
          <w:spacing w:val="-2"/>
        </w:rPr>
        <w:t xml:space="preserve"> </w:t>
      </w:r>
      <w:r>
        <w:t>and</w:t>
      </w:r>
      <w:r>
        <w:rPr>
          <w:spacing w:val="-4"/>
        </w:rPr>
        <w:t xml:space="preserve"> </w:t>
      </w:r>
      <w:r>
        <w:t>to</w:t>
      </w:r>
      <w:r>
        <w:rPr>
          <w:spacing w:val="-2"/>
        </w:rPr>
        <w:t xml:space="preserve"> </w:t>
      </w:r>
      <w:r>
        <w:t>lead</w:t>
      </w:r>
      <w:r>
        <w:rPr>
          <w:spacing w:val="-3"/>
        </w:rPr>
        <w:t xml:space="preserve"> </w:t>
      </w:r>
      <w:r>
        <w:t>on</w:t>
      </w:r>
      <w:r>
        <w:rPr>
          <w:spacing w:val="-3"/>
        </w:rPr>
        <w:t xml:space="preserve"> </w:t>
      </w:r>
      <w:r>
        <w:t>the</w:t>
      </w:r>
      <w:r>
        <w:rPr>
          <w:spacing w:val="-2"/>
        </w:rPr>
        <w:t xml:space="preserve"> </w:t>
      </w:r>
      <w:r>
        <w:t>implementation</w:t>
      </w:r>
      <w:r>
        <w:rPr>
          <w:spacing w:val="-3"/>
        </w:rPr>
        <w:t xml:space="preserve"> </w:t>
      </w:r>
      <w:r>
        <w:t>of,</w:t>
      </w:r>
      <w:r>
        <w:rPr>
          <w:spacing w:val="-2"/>
        </w:rPr>
        <w:t xml:space="preserve"> </w:t>
      </w:r>
      <w:r>
        <w:t>the</w:t>
      </w:r>
      <w:r>
        <w:rPr>
          <w:spacing w:val="-2"/>
        </w:rPr>
        <w:t xml:space="preserve"> </w:t>
      </w:r>
      <w:r>
        <w:t>Strategic</w:t>
      </w:r>
      <w:r>
        <w:rPr>
          <w:spacing w:val="-1"/>
        </w:rPr>
        <w:t xml:space="preserve"> </w:t>
      </w:r>
      <w:r>
        <w:t>and</w:t>
      </w:r>
      <w:r>
        <w:rPr>
          <w:spacing w:val="-4"/>
        </w:rPr>
        <w:t xml:space="preserve"> </w:t>
      </w:r>
      <w:r>
        <w:t>Annual</w:t>
      </w:r>
      <w:r>
        <w:rPr>
          <w:spacing w:val="-1"/>
        </w:rPr>
        <w:t xml:space="preserve"> </w:t>
      </w:r>
      <w:r>
        <w:t>Plans</w:t>
      </w:r>
      <w:r>
        <w:rPr>
          <w:spacing w:val="-4"/>
        </w:rPr>
        <w:t xml:space="preserve"> </w:t>
      </w:r>
      <w:r>
        <w:t>as approved by the General Assembly and the Board</w:t>
      </w:r>
      <w:r>
        <w:rPr>
          <w:spacing w:val="-6"/>
        </w:rPr>
        <w:t xml:space="preserve"> </w:t>
      </w:r>
      <w:proofErr w:type="gramStart"/>
      <w:r>
        <w:t>respectively;</w:t>
      </w:r>
      <w:proofErr w:type="gramEnd"/>
    </w:p>
    <w:p w14:paraId="399F2C60" w14:textId="77777777" w:rsidR="00910B79" w:rsidRDefault="008E3B4E">
      <w:pPr>
        <w:pStyle w:val="ListParagraph"/>
        <w:numPr>
          <w:ilvl w:val="0"/>
          <w:numId w:val="2"/>
        </w:numPr>
        <w:tabs>
          <w:tab w:val="left" w:pos="611"/>
        </w:tabs>
        <w:spacing w:line="266" w:lineRule="exact"/>
        <w:ind w:hanging="356"/>
      </w:pPr>
      <w:r>
        <w:t>to manage the activities of ICVA and report regularly to the</w:t>
      </w:r>
      <w:r>
        <w:rPr>
          <w:spacing w:val="-15"/>
        </w:rPr>
        <w:t xml:space="preserve"> </w:t>
      </w:r>
      <w:proofErr w:type="gramStart"/>
      <w:r>
        <w:t>Board;</w:t>
      </w:r>
      <w:proofErr w:type="gramEnd"/>
    </w:p>
    <w:p w14:paraId="2A763E7C" w14:textId="77777777" w:rsidR="00910B79" w:rsidRDefault="008E3B4E">
      <w:pPr>
        <w:pStyle w:val="ListParagraph"/>
        <w:numPr>
          <w:ilvl w:val="0"/>
          <w:numId w:val="2"/>
        </w:numPr>
        <w:tabs>
          <w:tab w:val="left" w:pos="611"/>
        </w:tabs>
        <w:spacing w:before="1"/>
        <w:ind w:hanging="356"/>
      </w:pPr>
      <w:r>
        <w:t>to facilitate and support the work of the Board and the General</w:t>
      </w:r>
      <w:r>
        <w:rPr>
          <w:spacing w:val="-10"/>
        </w:rPr>
        <w:t xml:space="preserve"> </w:t>
      </w:r>
      <w:proofErr w:type="gramStart"/>
      <w:r>
        <w:t>Assembly;</w:t>
      </w:r>
      <w:proofErr w:type="gramEnd"/>
    </w:p>
    <w:p w14:paraId="1547EC32" w14:textId="77777777" w:rsidR="00910B79" w:rsidRDefault="008E3B4E">
      <w:pPr>
        <w:pStyle w:val="ListParagraph"/>
        <w:numPr>
          <w:ilvl w:val="0"/>
          <w:numId w:val="2"/>
        </w:numPr>
        <w:tabs>
          <w:tab w:val="left" w:pos="611"/>
        </w:tabs>
        <w:spacing w:before="4" w:line="237" w:lineRule="auto"/>
        <w:ind w:right="1143"/>
      </w:pPr>
      <w:r>
        <w:t xml:space="preserve">to </w:t>
      </w:r>
      <w:proofErr w:type="spellStart"/>
      <w:r>
        <w:t>mobilise</w:t>
      </w:r>
      <w:proofErr w:type="spellEnd"/>
      <w:r>
        <w:t xml:space="preserve"> and manage financial resources and report regularly to the Treasurer, Finance and Administration Committee, and Board;</w:t>
      </w:r>
      <w:r>
        <w:rPr>
          <w:spacing w:val="-4"/>
        </w:rPr>
        <w:t xml:space="preserve"> </w:t>
      </w:r>
      <w:r>
        <w:t>and</w:t>
      </w:r>
    </w:p>
    <w:p w14:paraId="033D0924" w14:textId="77777777" w:rsidR="00910B79" w:rsidRDefault="008E3B4E">
      <w:pPr>
        <w:pStyle w:val="ListParagraph"/>
        <w:numPr>
          <w:ilvl w:val="0"/>
          <w:numId w:val="2"/>
        </w:numPr>
        <w:tabs>
          <w:tab w:val="left" w:pos="610"/>
          <w:tab w:val="left" w:pos="611"/>
        </w:tabs>
        <w:spacing w:before="2"/>
        <w:ind w:hanging="356"/>
      </w:pPr>
      <w:r>
        <w:t>to promote ICVA membership.</w:t>
      </w:r>
    </w:p>
    <w:p w14:paraId="57946EC9" w14:textId="77777777" w:rsidR="00910B79" w:rsidRDefault="00910B79">
      <w:pPr>
        <w:pStyle w:val="BodyText"/>
        <w:spacing w:before="2"/>
      </w:pPr>
    </w:p>
    <w:p w14:paraId="746B0483" w14:textId="77777777" w:rsidR="00910B79" w:rsidRDefault="008E3B4E">
      <w:pPr>
        <w:pStyle w:val="Heading1"/>
      </w:pPr>
      <w:r>
        <w:rPr>
          <w:u w:val="single"/>
        </w:rPr>
        <w:t>Article XV.</w:t>
      </w:r>
      <w:r>
        <w:t xml:space="preserve"> Representation of the Views of ICVA</w:t>
      </w:r>
    </w:p>
    <w:p w14:paraId="48991139" w14:textId="77777777" w:rsidR="00910B79" w:rsidRDefault="00910B79">
      <w:pPr>
        <w:pStyle w:val="BodyText"/>
        <w:spacing w:before="10"/>
        <w:rPr>
          <w:b/>
          <w:sz w:val="21"/>
        </w:rPr>
      </w:pPr>
    </w:p>
    <w:p w14:paraId="024E4D77" w14:textId="7BCB425A" w:rsidR="00037AD0" w:rsidRPr="00037AD0" w:rsidRDefault="008E3B4E" w:rsidP="00037AD0">
      <w:pPr>
        <w:pStyle w:val="BodyText"/>
        <w:spacing w:before="1"/>
        <w:ind w:left="255" w:right="417"/>
      </w:pPr>
      <w:r>
        <w:t>The Board shall determine the manner and procedure for establishing the collective views of ICVA pertaining to any matter within its functions, scope, or activities. These collective views may be presented to any external governmental or other body, without this in any way impairing the right of any individual member agency to present its own views</w:t>
      </w:r>
      <w:r w:rsidR="00037AD0">
        <w:t>.</w:t>
      </w:r>
    </w:p>
    <w:p w14:paraId="26F3F363" w14:textId="1E649657" w:rsidR="00910B79" w:rsidRPr="00037AD0" w:rsidRDefault="008E3B4E" w:rsidP="00037AD0">
      <w:pPr>
        <w:pStyle w:val="BodyText"/>
        <w:tabs>
          <w:tab w:val="left" w:pos="465"/>
          <w:tab w:val="left" w:pos="920"/>
        </w:tabs>
        <w:spacing w:before="220"/>
        <w:ind w:left="10"/>
        <w:jc w:val="center"/>
        <w:rPr>
          <w:rFonts w:ascii="Wingdings" w:hAnsi="Wingdings"/>
        </w:rPr>
      </w:pPr>
      <w:r>
        <w:rPr>
          <w:rFonts w:ascii="Wingdings" w:hAnsi="Wingdings"/>
          <w:w w:val="110"/>
        </w:rPr>
        <w:t></w:t>
      </w:r>
      <w:r>
        <w:rPr>
          <w:rFonts w:ascii="Times New Roman" w:hAnsi="Times New Roman"/>
          <w:w w:val="110"/>
        </w:rPr>
        <w:tab/>
      </w:r>
      <w:r>
        <w:rPr>
          <w:rFonts w:ascii="Wingdings" w:hAnsi="Wingdings"/>
          <w:w w:val="110"/>
        </w:rPr>
        <w:t></w:t>
      </w:r>
      <w:r>
        <w:rPr>
          <w:rFonts w:ascii="Times New Roman" w:hAnsi="Times New Roman"/>
          <w:w w:val="110"/>
        </w:rPr>
        <w:tab/>
      </w:r>
      <w:r>
        <w:rPr>
          <w:rFonts w:ascii="Wingdings" w:hAnsi="Wingdings"/>
          <w:w w:val="110"/>
        </w:rPr>
        <w:t></w:t>
      </w:r>
    </w:p>
    <w:p w14:paraId="0825E810" w14:textId="13E841E7" w:rsidR="00910B79" w:rsidRPr="00037AD0" w:rsidRDefault="008E3B4E" w:rsidP="00037AD0">
      <w:pPr>
        <w:tabs>
          <w:tab w:val="left" w:pos="1165"/>
        </w:tabs>
        <w:spacing w:before="1"/>
        <w:ind w:left="255"/>
        <w:rPr>
          <w:b/>
          <w:sz w:val="18"/>
        </w:rPr>
      </w:pPr>
      <w:bookmarkStart w:id="1" w:name="Part_E:__General"/>
      <w:bookmarkEnd w:id="1"/>
      <w:r>
        <w:rPr>
          <w:b/>
        </w:rPr>
        <w:t>P</w:t>
      </w:r>
      <w:r>
        <w:rPr>
          <w:b/>
          <w:sz w:val="18"/>
        </w:rPr>
        <w:t>ART</w:t>
      </w:r>
      <w:r>
        <w:rPr>
          <w:b/>
          <w:spacing w:val="-2"/>
          <w:sz w:val="18"/>
        </w:rPr>
        <w:t xml:space="preserve"> </w:t>
      </w:r>
      <w:r>
        <w:rPr>
          <w:b/>
        </w:rPr>
        <w:t>E:</w:t>
      </w:r>
      <w:r>
        <w:rPr>
          <w:b/>
        </w:rPr>
        <w:tab/>
        <w:t>G</w:t>
      </w:r>
      <w:r>
        <w:rPr>
          <w:b/>
          <w:sz w:val="18"/>
        </w:rPr>
        <w:t>ENERAL</w:t>
      </w:r>
    </w:p>
    <w:p w14:paraId="31445959" w14:textId="77777777" w:rsidR="00910B79" w:rsidRDefault="008E3B4E">
      <w:pPr>
        <w:pStyle w:val="Heading1"/>
        <w:spacing w:before="224"/>
      </w:pPr>
      <w:r>
        <w:rPr>
          <w:u w:val="single"/>
        </w:rPr>
        <w:t>Article XVI.</w:t>
      </w:r>
      <w:r>
        <w:t xml:space="preserve"> Languages</w:t>
      </w:r>
    </w:p>
    <w:p w14:paraId="26247344" w14:textId="77777777" w:rsidR="00910B79" w:rsidRDefault="00910B79">
      <w:pPr>
        <w:pStyle w:val="BodyText"/>
        <w:spacing w:before="10"/>
        <w:rPr>
          <w:b/>
          <w:sz w:val="21"/>
        </w:rPr>
      </w:pPr>
    </w:p>
    <w:p w14:paraId="5F66B990" w14:textId="77777777" w:rsidR="00910B79" w:rsidRDefault="008E3B4E">
      <w:pPr>
        <w:pStyle w:val="BodyText"/>
        <w:ind w:left="255"/>
      </w:pPr>
      <w:r>
        <w:t>The working languages of ICVA shall be English and French.</w:t>
      </w:r>
    </w:p>
    <w:p w14:paraId="02E9BC8E" w14:textId="77777777" w:rsidR="00910B79" w:rsidRDefault="00910B79">
      <w:pPr>
        <w:pStyle w:val="BodyText"/>
        <w:spacing w:before="10"/>
        <w:rPr>
          <w:sz w:val="21"/>
        </w:rPr>
      </w:pPr>
    </w:p>
    <w:p w14:paraId="5BF354FF" w14:textId="77777777" w:rsidR="00910B79" w:rsidRDefault="008E3B4E">
      <w:pPr>
        <w:pStyle w:val="Heading1"/>
      </w:pPr>
      <w:r>
        <w:rPr>
          <w:u w:val="single"/>
        </w:rPr>
        <w:t>Article XVII.</w:t>
      </w:r>
      <w:r>
        <w:t xml:space="preserve"> Amendments of Statutes</w:t>
      </w:r>
    </w:p>
    <w:p w14:paraId="2110AA6F" w14:textId="77777777" w:rsidR="00910B79" w:rsidRDefault="00910B79">
      <w:pPr>
        <w:pStyle w:val="BodyText"/>
        <w:spacing w:before="1"/>
        <w:rPr>
          <w:b/>
          <w:sz w:val="14"/>
        </w:rPr>
      </w:pPr>
    </w:p>
    <w:p w14:paraId="17672F1B" w14:textId="77777777" w:rsidR="00910B79" w:rsidRDefault="008E3B4E">
      <w:pPr>
        <w:pStyle w:val="BodyText"/>
        <w:spacing w:before="100"/>
        <w:ind w:left="255"/>
      </w:pPr>
      <w:r>
        <w:t>The Statutes may be amended in accordance with the following procedure:</w:t>
      </w:r>
    </w:p>
    <w:p w14:paraId="6C86DCEC" w14:textId="77777777" w:rsidR="00910B79" w:rsidRDefault="00910B79">
      <w:pPr>
        <w:pStyle w:val="BodyText"/>
        <w:spacing w:before="10"/>
        <w:rPr>
          <w:sz w:val="21"/>
        </w:rPr>
      </w:pPr>
    </w:p>
    <w:p w14:paraId="0CD639D5" w14:textId="77777777" w:rsidR="00910B79" w:rsidRDefault="008E3B4E">
      <w:pPr>
        <w:pStyle w:val="ListParagraph"/>
        <w:numPr>
          <w:ilvl w:val="0"/>
          <w:numId w:val="1"/>
        </w:numPr>
        <w:tabs>
          <w:tab w:val="left" w:pos="611"/>
        </w:tabs>
        <w:ind w:right="299"/>
      </w:pPr>
      <w:r>
        <w:t xml:space="preserve">a proposal for amendments may be submitted in writing to the Secretariat, either by a member of ICVA or by the Board, not later than sixty (60) days prior to the opening of any meeting of the General </w:t>
      </w:r>
      <w:proofErr w:type="gramStart"/>
      <w:r>
        <w:t>Assembly;</w:t>
      </w:r>
      <w:proofErr w:type="gramEnd"/>
    </w:p>
    <w:p w14:paraId="117549AB" w14:textId="77777777" w:rsidR="00910B79" w:rsidRDefault="008E3B4E">
      <w:pPr>
        <w:pStyle w:val="ListParagraph"/>
        <w:numPr>
          <w:ilvl w:val="0"/>
          <w:numId w:val="1"/>
        </w:numPr>
        <w:tabs>
          <w:tab w:val="left" w:pos="611"/>
        </w:tabs>
        <w:ind w:right="405"/>
      </w:pPr>
      <w:r>
        <w:t>any</w:t>
      </w:r>
      <w:r>
        <w:rPr>
          <w:spacing w:val="-2"/>
        </w:rPr>
        <w:t xml:space="preserve"> </w:t>
      </w:r>
      <w:r>
        <w:t>such</w:t>
      </w:r>
      <w:r>
        <w:rPr>
          <w:spacing w:val="-3"/>
        </w:rPr>
        <w:t xml:space="preserve"> </w:t>
      </w:r>
      <w:r>
        <w:t>proposal</w:t>
      </w:r>
      <w:r>
        <w:rPr>
          <w:spacing w:val="3"/>
        </w:rPr>
        <w:t xml:space="preserve"> </w:t>
      </w:r>
      <w:r>
        <w:t>shall</w:t>
      </w:r>
      <w:r>
        <w:rPr>
          <w:spacing w:val="-3"/>
        </w:rPr>
        <w:t xml:space="preserve"> </w:t>
      </w:r>
      <w:r>
        <w:t>be</w:t>
      </w:r>
      <w:r>
        <w:rPr>
          <w:spacing w:val="-3"/>
        </w:rPr>
        <w:t xml:space="preserve"> </w:t>
      </w:r>
      <w:r>
        <w:t>submitted</w:t>
      </w:r>
      <w:r>
        <w:rPr>
          <w:spacing w:val="-1"/>
        </w:rPr>
        <w:t xml:space="preserve"> </w:t>
      </w:r>
      <w:r>
        <w:t>in</w:t>
      </w:r>
      <w:r>
        <w:rPr>
          <w:spacing w:val="-3"/>
        </w:rPr>
        <w:t xml:space="preserve"> </w:t>
      </w:r>
      <w:r>
        <w:t>writing</w:t>
      </w:r>
      <w:r>
        <w:rPr>
          <w:spacing w:val="-1"/>
        </w:rPr>
        <w:t xml:space="preserve"> </w:t>
      </w:r>
      <w:r>
        <w:t>to</w:t>
      </w:r>
      <w:r>
        <w:rPr>
          <w:spacing w:val="-2"/>
        </w:rPr>
        <w:t xml:space="preserve"> </w:t>
      </w:r>
      <w:r>
        <w:t>all</w:t>
      </w:r>
      <w:r>
        <w:rPr>
          <w:spacing w:val="-2"/>
        </w:rPr>
        <w:t xml:space="preserve"> </w:t>
      </w:r>
      <w:r>
        <w:t>members</w:t>
      </w:r>
      <w:r>
        <w:rPr>
          <w:spacing w:val="-3"/>
        </w:rPr>
        <w:t xml:space="preserve"> </w:t>
      </w:r>
      <w:r>
        <w:t>of</w:t>
      </w:r>
      <w:r>
        <w:rPr>
          <w:spacing w:val="-5"/>
        </w:rPr>
        <w:t xml:space="preserve"> </w:t>
      </w:r>
      <w:r>
        <w:t>ICVA</w:t>
      </w:r>
      <w:r>
        <w:rPr>
          <w:spacing w:val="-4"/>
        </w:rPr>
        <w:t xml:space="preserve"> </w:t>
      </w:r>
      <w:r>
        <w:t>at</w:t>
      </w:r>
      <w:r>
        <w:rPr>
          <w:spacing w:val="-2"/>
        </w:rPr>
        <w:t xml:space="preserve"> </w:t>
      </w:r>
      <w:r>
        <w:t>least</w:t>
      </w:r>
      <w:r>
        <w:rPr>
          <w:spacing w:val="-1"/>
        </w:rPr>
        <w:t xml:space="preserve"> </w:t>
      </w:r>
      <w:r>
        <w:t>thirty</w:t>
      </w:r>
      <w:r>
        <w:rPr>
          <w:spacing w:val="-1"/>
        </w:rPr>
        <w:t xml:space="preserve"> </w:t>
      </w:r>
      <w:r>
        <w:t>(30)</w:t>
      </w:r>
      <w:r>
        <w:rPr>
          <w:spacing w:val="-4"/>
        </w:rPr>
        <w:t xml:space="preserve"> </w:t>
      </w:r>
      <w:r>
        <w:t>days</w:t>
      </w:r>
      <w:r>
        <w:rPr>
          <w:spacing w:val="-3"/>
        </w:rPr>
        <w:t xml:space="preserve"> </w:t>
      </w:r>
      <w:r>
        <w:t>prior</w:t>
      </w:r>
      <w:r>
        <w:rPr>
          <w:spacing w:val="-4"/>
        </w:rPr>
        <w:t xml:space="preserve"> </w:t>
      </w:r>
      <w:r>
        <w:t>to the General</w:t>
      </w:r>
      <w:r>
        <w:rPr>
          <w:spacing w:val="-3"/>
        </w:rPr>
        <w:t xml:space="preserve"> </w:t>
      </w:r>
      <w:proofErr w:type="gramStart"/>
      <w:r>
        <w:t>Assembly;</w:t>
      </w:r>
      <w:proofErr w:type="gramEnd"/>
    </w:p>
    <w:p w14:paraId="5B97DBD1" w14:textId="77777777" w:rsidR="00910B79" w:rsidRDefault="008E3B4E">
      <w:pPr>
        <w:pStyle w:val="ListParagraph"/>
        <w:numPr>
          <w:ilvl w:val="0"/>
          <w:numId w:val="1"/>
        </w:numPr>
        <w:tabs>
          <w:tab w:val="left" w:pos="611"/>
        </w:tabs>
        <w:spacing w:before="3" w:line="242" w:lineRule="auto"/>
        <w:ind w:right="540"/>
      </w:pPr>
      <w:r>
        <w:t>proposed amendments shall be accepted upon its adoption by a two-thirds majority of the members present and voting;</w:t>
      </w:r>
      <w:r>
        <w:rPr>
          <w:spacing w:val="-3"/>
        </w:rPr>
        <w:t xml:space="preserve"> </w:t>
      </w:r>
      <w:r>
        <w:t>and</w:t>
      </w:r>
    </w:p>
    <w:p w14:paraId="6BD8D1B1" w14:textId="77777777" w:rsidR="00910B79" w:rsidRDefault="008E3B4E">
      <w:pPr>
        <w:pStyle w:val="ListParagraph"/>
        <w:numPr>
          <w:ilvl w:val="0"/>
          <w:numId w:val="1"/>
        </w:numPr>
        <w:tabs>
          <w:tab w:val="left" w:pos="611"/>
        </w:tabs>
        <w:spacing w:line="262" w:lineRule="exact"/>
        <w:ind w:hanging="356"/>
      </w:pPr>
      <w:r>
        <w:t>amendments so adopted enter into effect at the close of that General</w:t>
      </w:r>
      <w:r>
        <w:rPr>
          <w:spacing w:val="-13"/>
        </w:rPr>
        <w:t xml:space="preserve"> </w:t>
      </w:r>
      <w:r>
        <w:t>Assembly.</w:t>
      </w:r>
    </w:p>
    <w:p w14:paraId="77F15B4C" w14:textId="77777777" w:rsidR="00910B79" w:rsidRDefault="00910B79">
      <w:pPr>
        <w:pStyle w:val="BodyText"/>
        <w:spacing w:before="2"/>
      </w:pPr>
    </w:p>
    <w:p w14:paraId="01487750" w14:textId="77777777" w:rsidR="00910B79" w:rsidRDefault="008E3B4E">
      <w:pPr>
        <w:pStyle w:val="Heading1"/>
        <w:spacing w:before="1"/>
      </w:pPr>
      <w:r>
        <w:rPr>
          <w:u w:val="single"/>
        </w:rPr>
        <w:t>Article XVIII.</w:t>
      </w:r>
      <w:r>
        <w:t xml:space="preserve"> Dissolution</w:t>
      </w:r>
    </w:p>
    <w:p w14:paraId="759B43E6" w14:textId="77777777" w:rsidR="00AF6647" w:rsidRDefault="00AF6647">
      <w:pPr>
        <w:pStyle w:val="BodyText"/>
        <w:spacing w:before="76"/>
        <w:ind w:left="255" w:right="331"/>
      </w:pPr>
    </w:p>
    <w:p w14:paraId="7B961877" w14:textId="77777777" w:rsidR="00AF6647" w:rsidRDefault="00AF6647">
      <w:pPr>
        <w:pStyle w:val="BodyText"/>
        <w:spacing w:before="76"/>
        <w:ind w:left="255" w:right="331"/>
      </w:pPr>
    </w:p>
    <w:p w14:paraId="662DF37F" w14:textId="6088CFBB" w:rsidR="00910B79" w:rsidRDefault="008E3B4E">
      <w:pPr>
        <w:pStyle w:val="BodyText"/>
        <w:spacing w:before="76"/>
        <w:ind w:left="255" w:right="331"/>
      </w:pPr>
      <w:r>
        <w:lastRenderedPageBreak/>
        <w:t xml:space="preserve">ICVA can be dissolved by a two-thirds majority of the members. In the case of dissolution, the affairs of the </w:t>
      </w:r>
      <w:proofErr w:type="spellStart"/>
      <w:r>
        <w:t>organisation</w:t>
      </w:r>
      <w:proofErr w:type="spellEnd"/>
      <w:r>
        <w:t xml:space="preserve"> shall be terminated by the Board. After settlement of all liabilities, the surplus assets will be entirely attributed to an institution, in Switzerland or abroad, pursuing an objective of public interest similar to that of ICVA and benefitting from a tax exemption. In no case will the assets be returned to the founding persons or to the members, nor used to their advantage, entirely or in part, in any manner whatsoever.</w:t>
      </w:r>
    </w:p>
    <w:p w14:paraId="0BE33B30" w14:textId="77777777" w:rsidR="00910B79" w:rsidRDefault="00910B79">
      <w:pPr>
        <w:pStyle w:val="BodyText"/>
        <w:rPr>
          <w:sz w:val="26"/>
        </w:rPr>
      </w:pPr>
    </w:p>
    <w:p w14:paraId="27625111" w14:textId="77777777" w:rsidR="00910B79" w:rsidRDefault="008E3B4E">
      <w:pPr>
        <w:pStyle w:val="BodyText"/>
        <w:tabs>
          <w:tab w:val="left" w:pos="465"/>
          <w:tab w:val="left" w:pos="920"/>
        </w:tabs>
        <w:spacing w:before="224"/>
        <w:ind w:left="10"/>
        <w:jc w:val="center"/>
        <w:rPr>
          <w:rFonts w:ascii="Wingdings" w:hAnsi="Wingdings"/>
        </w:rPr>
      </w:pPr>
      <w:r>
        <w:rPr>
          <w:rFonts w:ascii="Wingdings" w:hAnsi="Wingdings"/>
          <w:w w:val="110"/>
        </w:rPr>
        <w:t></w:t>
      </w:r>
      <w:r>
        <w:rPr>
          <w:rFonts w:ascii="Times New Roman" w:hAnsi="Times New Roman"/>
          <w:w w:val="110"/>
        </w:rPr>
        <w:tab/>
      </w:r>
      <w:r>
        <w:rPr>
          <w:rFonts w:ascii="Wingdings" w:hAnsi="Wingdings"/>
          <w:w w:val="110"/>
        </w:rPr>
        <w:t></w:t>
      </w:r>
      <w:r>
        <w:rPr>
          <w:rFonts w:ascii="Times New Roman" w:hAnsi="Times New Roman"/>
          <w:w w:val="110"/>
        </w:rPr>
        <w:tab/>
      </w:r>
      <w:r>
        <w:rPr>
          <w:rFonts w:ascii="Wingdings" w:hAnsi="Wingdings"/>
          <w:w w:val="110"/>
        </w:rPr>
        <w:t></w:t>
      </w:r>
    </w:p>
    <w:sectPr w:rsidR="00910B79">
      <w:pgSz w:w="11910" w:h="16840"/>
      <w:pgMar w:top="1340" w:right="880" w:bottom="980" w:left="8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0160B" w14:textId="77777777" w:rsidR="00ED0377" w:rsidRDefault="00ED0377">
      <w:r>
        <w:separator/>
      </w:r>
    </w:p>
  </w:endnote>
  <w:endnote w:type="continuationSeparator" w:id="0">
    <w:p w14:paraId="0E9B6648" w14:textId="77777777" w:rsidR="00ED0377" w:rsidRDefault="00ED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68BD0" w14:textId="77777777" w:rsidR="00910B79" w:rsidRDefault="00ED0377">
    <w:pPr>
      <w:pStyle w:val="BodyText"/>
      <w:spacing w:line="14" w:lineRule="auto"/>
      <w:rPr>
        <w:sz w:val="20"/>
      </w:rPr>
    </w:pPr>
    <w:r>
      <w:pict w14:anchorId="0E584396">
        <v:shapetype id="_x0000_t202" coordsize="21600,21600" o:spt="202" path="m,l,21600r21600,l21600,xe">
          <v:stroke joinstyle="miter"/>
          <v:path gradientshapeok="t" o:connecttype="rect"/>
        </v:shapetype>
        <v:shape id="_x0000_s2050" type="#_x0000_t202" alt="" style="position:absolute;margin-left:55.8pt;margin-top:791.75pt;width:55.75pt;height:15.45pt;z-index:-15907840;mso-wrap-style:square;mso-wrap-edited:f;mso-width-percent:0;mso-height-percent:0;mso-position-horizontal-relative:page;mso-position-vertical-relative:page;mso-width-percent:0;mso-height-percent:0;v-text-anchor:top" filled="f" stroked="f">
          <v:textbox inset="0,0,0,0">
            <w:txbxContent>
              <w:p w14:paraId="32166104" w14:textId="77777777" w:rsidR="00910B79" w:rsidRDefault="008E3B4E">
                <w:pPr>
                  <w:spacing w:before="20"/>
                  <w:ind w:left="20"/>
                  <w:rPr>
                    <w:i/>
                  </w:rPr>
                </w:pPr>
                <w:r>
                  <w:rPr>
                    <w:i/>
                  </w:rPr>
                  <w:t>March 2018</w:t>
                </w:r>
              </w:p>
            </w:txbxContent>
          </v:textbox>
          <w10:wrap anchorx="page" anchory="page"/>
        </v:shape>
      </w:pict>
    </w:r>
    <w:r>
      <w:pict w14:anchorId="18E0F5FA">
        <v:shape id="_x0000_s2049" type="#_x0000_t202" alt="" style="position:absolute;margin-left:289.15pt;margin-top:791.75pt;width:17pt;height:15.45pt;z-index:-15907328;mso-wrap-style:square;mso-wrap-edited:f;mso-width-percent:0;mso-height-percent:0;mso-position-horizontal-relative:page;mso-position-vertical-relative:page;mso-width-percent:0;mso-height-percent:0;v-text-anchor:top" filled="f" stroked="f">
          <v:textbox inset="0,0,0,0">
            <w:txbxContent>
              <w:p w14:paraId="24507509" w14:textId="77777777" w:rsidR="00910B79" w:rsidRDefault="008E3B4E">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E6647" w14:textId="77777777" w:rsidR="00ED0377" w:rsidRDefault="00ED0377">
      <w:r>
        <w:separator/>
      </w:r>
    </w:p>
  </w:footnote>
  <w:footnote w:type="continuationSeparator" w:id="0">
    <w:p w14:paraId="56C20E14" w14:textId="77777777" w:rsidR="00ED0377" w:rsidRDefault="00ED0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268C5"/>
    <w:multiLevelType w:val="hybridMultilevel"/>
    <w:tmpl w:val="3AA2D8B4"/>
    <w:lvl w:ilvl="0" w:tplc="EE8616A2">
      <w:start w:val="1"/>
      <w:numFmt w:val="lowerLetter"/>
      <w:lvlText w:val="%1)"/>
      <w:lvlJc w:val="left"/>
      <w:pPr>
        <w:ind w:left="255" w:hanging="220"/>
        <w:jc w:val="left"/>
      </w:pPr>
      <w:rPr>
        <w:rFonts w:ascii="Carlito" w:eastAsia="Carlito" w:hAnsi="Carlito" w:cs="Carlito" w:hint="default"/>
        <w:w w:val="100"/>
        <w:sz w:val="22"/>
        <w:szCs w:val="22"/>
        <w:lang w:val="en-US" w:eastAsia="en-US" w:bidi="ar-SA"/>
      </w:rPr>
    </w:lvl>
    <w:lvl w:ilvl="1" w:tplc="CC182A22">
      <w:numFmt w:val="bullet"/>
      <w:lvlText w:val="•"/>
      <w:lvlJc w:val="left"/>
      <w:pPr>
        <w:ind w:left="1248" w:hanging="220"/>
      </w:pPr>
      <w:rPr>
        <w:rFonts w:hint="default"/>
        <w:lang w:val="en-US" w:eastAsia="en-US" w:bidi="ar-SA"/>
      </w:rPr>
    </w:lvl>
    <w:lvl w:ilvl="2" w:tplc="B6E63796">
      <w:numFmt w:val="bullet"/>
      <w:lvlText w:val="•"/>
      <w:lvlJc w:val="left"/>
      <w:pPr>
        <w:ind w:left="2237" w:hanging="220"/>
      </w:pPr>
      <w:rPr>
        <w:rFonts w:hint="default"/>
        <w:lang w:val="en-US" w:eastAsia="en-US" w:bidi="ar-SA"/>
      </w:rPr>
    </w:lvl>
    <w:lvl w:ilvl="3" w:tplc="E9E0DC96">
      <w:numFmt w:val="bullet"/>
      <w:lvlText w:val="•"/>
      <w:lvlJc w:val="left"/>
      <w:pPr>
        <w:ind w:left="3225" w:hanging="220"/>
      </w:pPr>
      <w:rPr>
        <w:rFonts w:hint="default"/>
        <w:lang w:val="en-US" w:eastAsia="en-US" w:bidi="ar-SA"/>
      </w:rPr>
    </w:lvl>
    <w:lvl w:ilvl="4" w:tplc="0C4E7792">
      <w:numFmt w:val="bullet"/>
      <w:lvlText w:val="•"/>
      <w:lvlJc w:val="left"/>
      <w:pPr>
        <w:ind w:left="4214" w:hanging="220"/>
      </w:pPr>
      <w:rPr>
        <w:rFonts w:hint="default"/>
        <w:lang w:val="en-US" w:eastAsia="en-US" w:bidi="ar-SA"/>
      </w:rPr>
    </w:lvl>
    <w:lvl w:ilvl="5" w:tplc="98023180">
      <w:numFmt w:val="bullet"/>
      <w:lvlText w:val="•"/>
      <w:lvlJc w:val="left"/>
      <w:pPr>
        <w:ind w:left="5202" w:hanging="220"/>
      </w:pPr>
      <w:rPr>
        <w:rFonts w:hint="default"/>
        <w:lang w:val="en-US" w:eastAsia="en-US" w:bidi="ar-SA"/>
      </w:rPr>
    </w:lvl>
    <w:lvl w:ilvl="6" w:tplc="7DB62132">
      <w:numFmt w:val="bullet"/>
      <w:lvlText w:val="•"/>
      <w:lvlJc w:val="left"/>
      <w:pPr>
        <w:ind w:left="6191" w:hanging="220"/>
      </w:pPr>
      <w:rPr>
        <w:rFonts w:hint="default"/>
        <w:lang w:val="en-US" w:eastAsia="en-US" w:bidi="ar-SA"/>
      </w:rPr>
    </w:lvl>
    <w:lvl w:ilvl="7" w:tplc="FD601664">
      <w:numFmt w:val="bullet"/>
      <w:lvlText w:val="•"/>
      <w:lvlJc w:val="left"/>
      <w:pPr>
        <w:ind w:left="7179" w:hanging="220"/>
      </w:pPr>
      <w:rPr>
        <w:rFonts w:hint="default"/>
        <w:lang w:val="en-US" w:eastAsia="en-US" w:bidi="ar-SA"/>
      </w:rPr>
    </w:lvl>
    <w:lvl w:ilvl="8" w:tplc="6A2EDC8E">
      <w:numFmt w:val="bullet"/>
      <w:lvlText w:val="•"/>
      <w:lvlJc w:val="left"/>
      <w:pPr>
        <w:ind w:left="8168" w:hanging="220"/>
      </w:pPr>
      <w:rPr>
        <w:rFonts w:hint="default"/>
        <w:lang w:val="en-US" w:eastAsia="en-US" w:bidi="ar-SA"/>
      </w:rPr>
    </w:lvl>
  </w:abstractNum>
  <w:abstractNum w:abstractNumId="1" w15:restartNumberingAfterBreak="0">
    <w:nsid w:val="249931EC"/>
    <w:multiLevelType w:val="hybridMultilevel"/>
    <w:tmpl w:val="B4222782"/>
    <w:lvl w:ilvl="0" w:tplc="14DCBEFC">
      <w:start w:val="1"/>
      <w:numFmt w:val="lowerLetter"/>
      <w:lvlText w:val="%1)"/>
      <w:lvlJc w:val="left"/>
      <w:pPr>
        <w:ind w:left="610" w:hanging="355"/>
        <w:jc w:val="left"/>
      </w:pPr>
      <w:rPr>
        <w:rFonts w:ascii="Carlito" w:eastAsia="Carlito" w:hAnsi="Carlito" w:cs="Carlito" w:hint="default"/>
        <w:spacing w:val="-16"/>
        <w:w w:val="100"/>
        <w:sz w:val="22"/>
        <w:szCs w:val="22"/>
        <w:lang w:val="en-US" w:eastAsia="en-US" w:bidi="ar-SA"/>
      </w:rPr>
    </w:lvl>
    <w:lvl w:ilvl="1" w:tplc="6F3852F2">
      <w:numFmt w:val="bullet"/>
      <w:lvlText w:val="•"/>
      <w:lvlJc w:val="left"/>
      <w:pPr>
        <w:ind w:left="1572" w:hanging="355"/>
      </w:pPr>
      <w:rPr>
        <w:rFonts w:hint="default"/>
        <w:lang w:val="en-US" w:eastAsia="en-US" w:bidi="ar-SA"/>
      </w:rPr>
    </w:lvl>
    <w:lvl w:ilvl="2" w:tplc="91E818E2">
      <w:numFmt w:val="bullet"/>
      <w:lvlText w:val="•"/>
      <w:lvlJc w:val="left"/>
      <w:pPr>
        <w:ind w:left="2525" w:hanging="355"/>
      </w:pPr>
      <w:rPr>
        <w:rFonts w:hint="default"/>
        <w:lang w:val="en-US" w:eastAsia="en-US" w:bidi="ar-SA"/>
      </w:rPr>
    </w:lvl>
    <w:lvl w:ilvl="3" w:tplc="E03E4C2E">
      <w:numFmt w:val="bullet"/>
      <w:lvlText w:val="•"/>
      <w:lvlJc w:val="left"/>
      <w:pPr>
        <w:ind w:left="3477" w:hanging="355"/>
      </w:pPr>
      <w:rPr>
        <w:rFonts w:hint="default"/>
        <w:lang w:val="en-US" w:eastAsia="en-US" w:bidi="ar-SA"/>
      </w:rPr>
    </w:lvl>
    <w:lvl w:ilvl="4" w:tplc="0E4CB8BA">
      <w:numFmt w:val="bullet"/>
      <w:lvlText w:val="•"/>
      <w:lvlJc w:val="left"/>
      <w:pPr>
        <w:ind w:left="4430" w:hanging="355"/>
      </w:pPr>
      <w:rPr>
        <w:rFonts w:hint="default"/>
        <w:lang w:val="en-US" w:eastAsia="en-US" w:bidi="ar-SA"/>
      </w:rPr>
    </w:lvl>
    <w:lvl w:ilvl="5" w:tplc="5E042858">
      <w:numFmt w:val="bullet"/>
      <w:lvlText w:val="•"/>
      <w:lvlJc w:val="left"/>
      <w:pPr>
        <w:ind w:left="5382" w:hanging="355"/>
      </w:pPr>
      <w:rPr>
        <w:rFonts w:hint="default"/>
        <w:lang w:val="en-US" w:eastAsia="en-US" w:bidi="ar-SA"/>
      </w:rPr>
    </w:lvl>
    <w:lvl w:ilvl="6" w:tplc="FA288E72">
      <w:numFmt w:val="bullet"/>
      <w:lvlText w:val="•"/>
      <w:lvlJc w:val="left"/>
      <w:pPr>
        <w:ind w:left="6335" w:hanging="355"/>
      </w:pPr>
      <w:rPr>
        <w:rFonts w:hint="default"/>
        <w:lang w:val="en-US" w:eastAsia="en-US" w:bidi="ar-SA"/>
      </w:rPr>
    </w:lvl>
    <w:lvl w:ilvl="7" w:tplc="16AC27CE">
      <w:numFmt w:val="bullet"/>
      <w:lvlText w:val="•"/>
      <w:lvlJc w:val="left"/>
      <w:pPr>
        <w:ind w:left="7287" w:hanging="355"/>
      </w:pPr>
      <w:rPr>
        <w:rFonts w:hint="default"/>
        <w:lang w:val="en-US" w:eastAsia="en-US" w:bidi="ar-SA"/>
      </w:rPr>
    </w:lvl>
    <w:lvl w:ilvl="8" w:tplc="86C80980">
      <w:numFmt w:val="bullet"/>
      <w:lvlText w:val="•"/>
      <w:lvlJc w:val="left"/>
      <w:pPr>
        <w:ind w:left="8240" w:hanging="355"/>
      </w:pPr>
      <w:rPr>
        <w:rFonts w:hint="default"/>
        <w:lang w:val="en-US" w:eastAsia="en-US" w:bidi="ar-SA"/>
      </w:rPr>
    </w:lvl>
  </w:abstractNum>
  <w:abstractNum w:abstractNumId="2" w15:restartNumberingAfterBreak="0">
    <w:nsid w:val="2B6D2D1D"/>
    <w:multiLevelType w:val="hybridMultilevel"/>
    <w:tmpl w:val="EBD4DC34"/>
    <w:lvl w:ilvl="0" w:tplc="3280AB76">
      <w:start w:val="1"/>
      <w:numFmt w:val="lowerLetter"/>
      <w:lvlText w:val="%1)"/>
      <w:lvlJc w:val="left"/>
      <w:pPr>
        <w:ind w:left="615" w:hanging="360"/>
        <w:jc w:val="left"/>
      </w:pPr>
      <w:rPr>
        <w:rFonts w:ascii="Carlito" w:eastAsia="Carlito" w:hAnsi="Carlito" w:cs="Carlito" w:hint="default"/>
        <w:spacing w:val="-11"/>
        <w:w w:val="100"/>
        <w:sz w:val="22"/>
        <w:szCs w:val="22"/>
        <w:lang w:val="en-US" w:eastAsia="en-US" w:bidi="ar-SA"/>
      </w:rPr>
    </w:lvl>
    <w:lvl w:ilvl="1" w:tplc="4014BD02">
      <w:numFmt w:val="bullet"/>
      <w:lvlText w:val="•"/>
      <w:lvlJc w:val="left"/>
      <w:pPr>
        <w:ind w:left="1572" w:hanging="360"/>
      </w:pPr>
      <w:rPr>
        <w:rFonts w:hint="default"/>
        <w:lang w:val="en-US" w:eastAsia="en-US" w:bidi="ar-SA"/>
      </w:rPr>
    </w:lvl>
    <w:lvl w:ilvl="2" w:tplc="90F473A2">
      <w:numFmt w:val="bullet"/>
      <w:lvlText w:val="•"/>
      <w:lvlJc w:val="left"/>
      <w:pPr>
        <w:ind w:left="2525" w:hanging="360"/>
      </w:pPr>
      <w:rPr>
        <w:rFonts w:hint="default"/>
        <w:lang w:val="en-US" w:eastAsia="en-US" w:bidi="ar-SA"/>
      </w:rPr>
    </w:lvl>
    <w:lvl w:ilvl="3" w:tplc="997A41CE">
      <w:numFmt w:val="bullet"/>
      <w:lvlText w:val="•"/>
      <w:lvlJc w:val="left"/>
      <w:pPr>
        <w:ind w:left="3477" w:hanging="360"/>
      </w:pPr>
      <w:rPr>
        <w:rFonts w:hint="default"/>
        <w:lang w:val="en-US" w:eastAsia="en-US" w:bidi="ar-SA"/>
      </w:rPr>
    </w:lvl>
    <w:lvl w:ilvl="4" w:tplc="E97280BC">
      <w:numFmt w:val="bullet"/>
      <w:lvlText w:val="•"/>
      <w:lvlJc w:val="left"/>
      <w:pPr>
        <w:ind w:left="4430" w:hanging="360"/>
      </w:pPr>
      <w:rPr>
        <w:rFonts w:hint="default"/>
        <w:lang w:val="en-US" w:eastAsia="en-US" w:bidi="ar-SA"/>
      </w:rPr>
    </w:lvl>
    <w:lvl w:ilvl="5" w:tplc="0C5A257E">
      <w:numFmt w:val="bullet"/>
      <w:lvlText w:val="•"/>
      <w:lvlJc w:val="left"/>
      <w:pPr>
        <w:ind w:left="5382" w:hanging="360"/>
      </w:pPr>
      <w:rPr>
        <w:rFonts w:hint="default"/>
        <w:lang w:val="en-US" w:eastAsia="en-US" w:bidi="ar-SA"/>
      </w:rPr>
    </w:lvl>
    <w:lvl w:ilvl="6" w:tplc="AFCCC274">
      <w:numFmt w:val="bullet"/>
      <w:lvlText w:val="•"/>
      <w:lvlJc w:val="left"/>
      <w:pPr>
        <w:ind w:left="6335" w:hanging="360"/>
      </w:pPr>
      <w:rPr>
        <w:rFonts w:hint="default"/>
        <w:lang w:val="en-US" w:eastAsia="en-US" w:bidi="ar-SA"/>
      </w:rPr>
    </w:lvl>
    <w:lvl w:ilvl="7" w:tplc="690EC16C">
      <w:numFmt w:val="bullet"/>
      <w:lvlText w:val="•"/>
      <w:lvlJc w:val="left"/>
      <w:pPr>
        <w:ind w:left="7287" w:hanging="360"/>
      </w:pPr>
      <w:rPr>
        <w:rFonts w:hint="default"/>
        <w:lang w:val="en-US" w:eastAsia="en-US" w:bidi="ar-SA"/>
      </w:rPr>
    </w:lvl>
    <w:lvl w:ilvl="8" w:tplc="D7E64530">
      <w:numFmt w:val="bullet"/>
      <w:lvlText w:val="•"/>
      <w:lvlJc w:val="left"/>
      <w:pPr>
        <w:ind w:left="8240" w:hanging="360"/>
      </w:pPr>
      <w:rPr>
        <w:rFonts w:hint="default"/>
        <w:lang w:val="en-US" w:eastAsia="en-US" w:bidi="ar-SA"/>
      </w:rPr>
    </w:lvl>
  </w:abstractNum>
  <w:abstractNum w:abstractNumId="3" w15:restartNumberingAfterBreak="0">
    <w:nsid w:val="32884E14"/>
    <w:multiLevelType w:val="hybridMultilevel"/>
    <w:tmpl w:val="56BCF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25D28"/>
    <w:multiLevelType w:val="hybridMultilevel"/>
    <w:tmpl w:val="2D8A629E"/>
    <w:lvl w:ilvl="0" w:tplc="D1D6ADE6">
      <w:start w:val="1"/>
      <w:numFmt w:val="lowerLetter"/>
      <w:lvlText w:val="%1)"/>
      <w:lvlJc w:val="left"/>
      <w:pPr>
        <w:ind w:left="615" w:hanging="360"/>
        <w:jc w:val="left"/>
      </w:pPr>
      <w:rPr>
        <w:rFonts w:ascii="Carlito" w:eastAsia="Carlito" w:hAnsi="Carlito" w:cs="Carlito" w:hint="default"/>
        <w:b/>
        <w:bCs/>
        <w:spacing w:val="-18"/>
        <w:w w:val="100"/>
        <w:sz w:val="22"/>
        <w:szCs w:val="22"/>
        <w:lang w:val="en-US" w:eastAsia="en-US" w:bidi="ar-SA"/>
      </w:rPr>
    </w:lvl>
    <w:lvl w:ilvl="1" w:tplc="DE8097B2">
      <w:start w:val="1"/>
      <w:numFmt w:val="lowerRoman"/>
      <w:lvlText w:val="%2."/>
      <w:lvlJc w:val="left"/>
      <w:pPr>
        <w:ind w:left="1191" w:hanging="321"/>
        <w:jc w:val="right"/>
      </w:pPr>
      <w:rPr>
        <w:rFonts w:ascii="Carlito" w:eastAsia="Carlito" w:hAnsi="Carlito" w:cs="Carlito" w:hint="default"/>
        <w:spacing w:val="-3"/>
        <w:w w:val="100"/>
        <w:sz w:val="22"/>
        <w:szCs w:val="22"/>
        <w:lang w:val="en-US" w:eastAsia="en-US" w:bidi="ar-SA"/>
      </w:rPr>
    </w:lvl>
    <w:lvl w:ilvl="2" w:tplc="2EBA0C9E">
      <w:numFmt w:val="bullet"/>
      <w:lvlText w:val="•"/>
      <w:lvlJc w:val="left"/>
      <w:pPr>
        <w:ind w:left="980" w:hanging="321"/>
      </w:pPr>
      <w:rPr>
        <w:rFonts w:hint="default"/>
        <w:lang w:val="en-US" w:eastAsia="en-US" w:bidi="ar-SA"/>
      </w:rPr>
    </w:lvl>
    <w:lvl w:ilvl="3" w:tplc="77EE4368">
      <w:numFmt w:val="bullet"/>
      <w:lvlText w:val="•"/>
      <w:lvlJc w:val="left"/>
      <w:pPr>
        <w:ind w:left="1200" w:hanging="321"/>
      </w:pPr>
      <w:rPr>
        <w:rFonts w:hint="default"/>
        <w:lang w:val="en-US" w:eastAsia="en-US" w:bidi="ar-SA"/>
      </w:rPr>
    </w:lvl>
    <w:lvl w:ilvl="4" w:tplc="3DEA9A94">
      <w:numFmt w:val="bullet"/>
      <w:lvlText w:val="•"/>
      <w:lvlJc w:val="left"/>
      <w:pPr>
        <w:ind w:left="2477" w:hanging="321"/>
      </w:pPr>
      <w:rPr>
        <w:rFonts w:hint="default"/>
        <w:lang w:val="en-US" w:eastAsia="en-US" w:bidi="ar-SA"/>
      </w:rPr>
    </w:lvl>
    <w:lvl w:ilvl="5" w:tplc="9FCAA350">
      <w:numFmt w:val="bullet"/>
      <w:lvlText w:val="•"/>
      <w:lvlJc w:val="left"/>
      <w:pPr>
        <w:ind w:left="3755" w:hanging="321"/>
      </w:pPr>
      <w:rPr>
        <w:rFonts w:hint="default"/>
        <w:lang w:val="en-US" w:eastAsia="en-US" w:bidi="ar-SA"/>
      </w:rPr>
    </w:lvl>
    <w:lvl w:ilvl="6" w:tplc="B51C6AF6">
      <w:numFmt w:val="bullet"/>
      <w:lvlText w:val="•"/>
      <w:lvlJc w:val="left"/>
      <w:pPr>
        <w:ind w:left="5033" w:hanging="321"/>
      </w:pPr>
      <w:rPr>
        <w:rFonts w:hint="default"/>
        <w:lang w:val="en-US" w:eastAsia="en-US" w:bidi="ar-SA"/>
      </w:rPr>
    </w:lvl>
    <w:lvl w:ilvl="7" w:tplc="01CC428A">
      <w:numFmt w:val="bullet"/>
      <w:lvlText w:val="•"/>
      <w:lvlJc w:val="left"/>
      <w:pPr>
        <w:ind w:left="6311" w:hanging="321"/>
      </w:pPr>
      <w:rPr>
        <w:rFonts w:hint="default"/>
        <w:lang w:val="en-US" w:eastAsia="en-US" w:bidi="ar-SA"/>
      </w:rPr>
    </w:lvl>
    <w:lvl w:ilvl="8" w:tplc="1BC261CA">
      <w:numFmt w:val="bullet"/>
      <w:lvlText w:val="•"/>
      <w:lvlJc w:val="left"/>
      <w:pPr>
        <w:ind w:left="7589" w:hanging="321"/>
      </w:pPr>
      <w:rPr>
        <w:rFonts w:hint="default"/>
        <w:lang w:val="en-US" w:eastAsia="en-US" w:bidi="ar-SA"/>
      </w:rPr>
    </w:lvl>
  </w:abstractNum>
  <w:abstractNum w:abstractNumId="5" w15:restartNumberingAfterBreak="0">
    <w:nsid w:val="40262158"/>
    <w:multiLevelType w:val="hybridMultilevel"/>
    <w:tmpl w:val="EFA63F10"/>
    <w:lvl w:ilvl="0" w:tplc="D1C876C4">
      <w:start w:val="1"/>
      <w:numFmt w:val="lowerLetter"/>
      <w:lvlText w:val="%1)"/>
      <w:lvlJc w:val="left"/>
      <w:pPr>
        <w:ind w:left="615" w:hanging="360"/>
        <w:jc w:val="left"/>
      </w:pPr>
      <w:rPr>
        <w:rFonts w:ascii="Carlito" w:eastAsia="Carlito" w:hAnsi="Carlito" w:cs="Carlito" w:hint="default"/>
        <w:spacing w:val="-11"/>
        <w:w w:val="100"/>
        <w:sz w:val="22"/>
        <w:szCs w:val="22"/>
        <w:lang w:val="en-US" w:eastAsia="en-US" w:bidi="ar-SA"/>
      </w:rPr>
    </w:lvl>
    <w:lvl w:ilvl="1" w:tplc="A7B8A8D2">
      <w:numFmt w:val="bullet"/>
      <w:lvlText w:val="•"/>
      <w:lvlJc w:val="left"/>
      <w:pPr>
        <w:ind w:left="1572" w:hanging="360"/>
      </w:pPr>
      <w:rPr>
        <w:rFonts w:hint="default"/>
        <w:lang w:val="en-US" w:eastAsia="en-US" w:bidi="ar-SA"/>
      </w:rPr>
    </w:lvl>
    <w:lvl w:ilvl="2" w:tplc="140C4DBA">
      <w:numFmt w:val="bullet"/>
      <w:lvlText w:val="•"/>
      <w:lvlJc w:val="left"/>
      <w:pPr>
        <w:ind w:left="2525" w:hanging="360"/>
      </w:pPr>
      <w:rPr>
        <w:rFonts w:hint="default"/>
        <w:lang w:val="en-US" w:eastAsia="en-US" w:bidi="ar-SA"/>
      </w:rPr>
    </w:lvl>
    <w:lvl w:ilvl="3" w:tplc="328A3500">
      <w:numFmt w:val="bullet"/>
      <w:lvlText w:val="•"/>
      <w:lvlJc w:val="left"/>
      <w:pPr>
        <w:ind w:left="3477" w:hanging="360"/>
      </w:pPr>
      <w:rPr>
        <w:rFonts w:hint="default"/>
        <w:lang w:val="en-US" w:eastAsia="en-US" w:bidi="ar-SA"/>
      </w:rPr>
    </w:lvl>
    <w:lvl w:ilvl="4" w:tplc="AC82ABB8">
      <w:numFmt w:val="bullet"/>
      <w:lvlText w:val="•"/>
      <w:lvlJc w:val="left"/>
      <w:pPr>
        <w:ind w:left="4430" w:hanging="360"/>
      </w:pPr>
      <w:rPr>
        <w:rFonts w:hint="default"/>
        <w:lang w:val="en-US" w:eastAsia="en-US" w:bidi="ar-SA"/>
      </w:rPr>
    </w:lvl>
    <w:lvl w:ilvl="5" w:tplc="63E25B90">
      <w:numFmt w:val="bullet"/>
      <w:lvlText w:val="•"/>
      <w:lvlJc w:val="left"/>
      <w:pPr>
        <w:ind w:left="5382" w:hanging="360"/>
      </w:pPr>
      <w:rPr>
        <w:rFonts w:hint="default"/>
        <w:lang w:val="en-US" w:eastAsia="en-US" w:bidi="ar-SA"/>
      </w:rPr>
    </w:lvl>
    <w:lvl w:ilvl="6" w:tplc="2EFCC0E8">
      <w:numFmt w:val="bullet"/>
      <w:lvlText w:val="•"/>
      <w:lvlJc w:val="left"/>
      <w:pPr>
        <w:ind w:left="6335" w:hanging="360"/>
      </w:pPr>
      <w:rPr>
        <w:rFonts w:hint="default"/>
        <w:lang w:val="en-US" w:eastAsia="en-US" w:bidi="ar-SA"/>
      </w:rPr>
    </w:lvl>
    <w:lvl w:ilvl="7" w:tplc="38CC66D2">
      <w:numFmt w:val="bullet"/>
      <w:lvlText w:val="•"/>
      <w:lvlJc w:val="left"/>
      <w:pPr>
        <w:ind w:left="7287" w:hanging="360"/>
      </w:pPr>
      <w:rPr>
        <w:rFonts w:hint="default"/>
        <w:lang w:val="en-US" w:eastAsia="en-US" w:bidi="ar-SA"/>
      </w:rPr>
    </w:lvl>
    <w:lvl w:ilvl="8" w:tplc="F1A4C94E">
      <w:numFmt w:val="bullet"/>
      <w:lvlText w:val="•"/>
      <w:lvlJc w:val="left"/>
      <w:pPr>
        <w:ind w:left="8240" w:hanging="360"/>
      </w:pPr>
      <w:rPr>
        <w:rFonts w:hint="default"/>
        <w:lang w:val="en-US" w:eastAsia="en-US" w:bidi="ar-SA"/>
      </w:rPr>
    </w:lvl>
  </w:abstractNum>
  <w:abstractNum w:abstractNumId="6" w15:restartNumberingAfterBreak="0">
    <w:nsid w:val="5A483908"/>
    <w:multiLevelType w:val="hybridMultilevel"/>
    <w:tmpl w:val="307EC24A"/>
    <w:lvl w:ilvl="0" w:tplc="4D2E4014">
      <w:start w:val="1"/>
      <w:numFmt w:val="lowerLetter"/>
      <w:lvlText w:val="%1)"/>
      <w:lvlJc w:val="left"/>
      <w:pPr>
        <w:ind w:left="615" w:hanging="360"/>
        <w:jc w:val="left"/>
      </w:pPr>
      <w:rPr>
        <w:rFonts w:ascii="Carlito" w:eastAsia="Carlito" w:hAnsi="Carlito" w:cs="Carlito" w:hint="default"/>
        <w:spacing w:val="-11"/>
        <w:w w:val="100"/>
        <w:sz w:val="22"/>
        <w:szCs w:val="22"/>
        <w:lang w:val="en-US" w:eastAsia="en-US" w:bidi="ar-SA"/>
      </w:rPr>
    </w:lvl>
    <w:lvl w:ilvl="1" w:tplc="C77C780A">
      <w:numFmt w:val="bullet"/>
      <w:lvlText w:val="•"/>
      <w:lvlJc w:val="left"/>
      <w:pPr>
        <w:ind w:left="1572" w:hanging="360"/>
      </w:pPr>
      <w:rPr>
        <w:rFonts w:hint="default"/>
        <w:lang w:val="en-US" w:eastAsia="en-US" w:bidi="ar-SA"/>
      </w:rPr>
    </w:lvl>
    <w:lvl w:ilvl="2" w:tplc="A20AC8E2">
      <w:numFmt w:val="bullet"/>
      <w:lvlText w:val="•"/>
      <w:lvlJc w:val="left"/>
      <w:pPr>
        <w:ind w:left="2525" w:hanging="360"/>
      </w:pPr>
      <w:rPr>
        <w:rFonts w:hint="default"/>
        <w:lang w:val="en-US" w:eastAsia="en-US" w:bidi="ar-SA"/>
      </w:rPr>
    </w:lvl>
    <w:lvl w:ilvl="3" w:tplc="2E421476">
      <w:numFmt w:val="bullet"/>
      <w:lvlText w:val="•"/>
      <w:lvlJc w:val="left"/>
      <w:pPr>
        <w:ind w:left="3477" w:hanging="360"/>
      </w:pPr>
      <w:rPr>
        <w:rFonts w:hint="default"/>
        <w:lang w:val="en-US" w:eastAsia="en-US" w:bidi="ar-SA"/>
      </w:rPr>
    </w:lvl>
    <w:lvl w:ilvl="4" w:tplc="47305C6E">
      <w:numFmt w:val="bullet"/>
      <w:lvlText w:val="•"/>
      <w:lvlJc w:val="left"/>
      <w:pPr>
        <w:ind w:left="4430" w:hanging="360"/>
      </w:pPr>
      <w:rPr>
        <w:rFonts w:hint="default"/>
        <w:lang w:val="en-US" w:eastAsia="en-US" w:bidi="ar-SA"/>
      </w:rPr>
    </w:lvl>
    <w:lvl w:ilvl="5" w:tplc="3C68EF96">
      <w:numFmt w:val="bullet"/>
      <w:lvlText w:val="•"/>
      <w:lvlJc w:val="left"/>
      <w:pPr>
        <w:ind w:left="5382" w:hanging="360"/>
      </w:pPr>
      <w:rPr>
        <w:rFonts w:hint="default"/>
        <w:lang w:val="en-US" w:eastAsia="en-US" w:bidi="ar-SA"/>
      </w:rPr>
    </w:lvl>
    <w:lvl w:ilvl="6" w:tplc="F696950A">
      <w:numFmt w:val="bullet"/>
      <w:lvlText w:val="•"/>
      <w:lvlJc w:val="left"/>
      <w:pPr>
        <w:ind w:left="6335" w:hanging="360"/>
      </w:pPr>
      <w:rPr>
        <w:rFonts w:hint="default"/>
        <w:lang w:val="en-US" w:eastAsia="en-US" w:bidi="ar-SA"/>
      </w:rPr>
    </w:lvl>
    <w:lvl w:ilvl="7" w:tplc="266433AA">
      <w:numFmt w:val="bullet"/>
      <w:lvlText w:val="•"/>
      <w:lvlJc w:val="left"/>
      <w:pPr>
        <w:ind w:left="7287" w:hanging="360"/>
      </w:pPr>
      <w:rPr>
        <w:rFonts w:hint="default"/>
        <w:lang w:val="en-US" w:eastAsia="en-US" w:bidi="ar-SA"/>
      </w:rPr>
    </w:lvl>
    <w:lvl w:ilvl="8" w:tplc="472009B0">
      <w:numFmt w:val="bullet"/>
      <w:lvlText w:val="•"/>
      <w:lvlJc w:val="left"/>
      <w:pPr>
        <w:ind w:left="8240" w:hanging="360"/>
      </w:pPr>
      <w:rPr>
        <w:rFonts w:hint="default"/>
        <w:lang w:val="en-US" w:eastAsia="en-US" w:bidi="ar-SA"/>
      </w:rPr>
    </w:lvl>
  </w:abstractNum>
  <w:abstractNum w:abstractNumId="7" w15:restartNumberingAfterBreak="0">
    <w:nsid w:val="611E0F21"/>
    <w:multiLevelType w:val="hybridMultilevel"/>
    <w:tmpl w:val="3B42BA52"/>
    <w:lvl w:ilvl="0" w:tplc="52609024">
      <w:start w:val="1"/>
      <w:numFmt w:val="lowerLetter"/>
      <w:lvlText w:val="%1)"/>
      <w:lvlJc w:val="left"/>
      <w:pPr>
        <w:ind w:left="615" w:hanging="360"/>
        <w:jc w:val="left"/>
      </w:pPr>
      <w:rPr>
        <w:rFonts w:ascii="Carlito" w:eastAsia="Carlito" w:hAnsi="Carlito" w:cs="Carlito" w:hint="default"/>
        <w:spacing w:val="-11"/>
        <w:w w:val="100"/>
        <w:sz w:val="22"/>
        <w:szCs w:val="22"/>
        <w:lang w:val="en-US" w:eastAsia="en-US" w:bidi="ar-SA"/>
      </w:rPr>
    </w:lvl>
    <w:lvl w:ilvl="1" w:tplc="234C76CC">
      <w:numFmt w:val="bullet"/>
      <w:lvlText w:val="•"/>
      <w:lvlJc w:val="left"/>
      <w:pPr>
        <w:ind w:left="1572" w:hanging="360"/>
      </w:pPr>
      <w:rPr>
        <w:rFonts w:hint="default"/>
        <w:lang w:val="en-US" w:eastAsia="en-US" w:bidi="ar-SA"/>
      </w:rPr>
    </w:lvl>
    <w:lvl w:ilvl="2" w:tplc="00DE8BBA">
      <w:numFmt w:val="bullet"/>
      <w:lvlText w:val="•"/>
      <w:lvlJc w:val="left"/>
      <w:pPr>
        <w:ind w:left="2525" w:hanging="360"/>
      </w:pPr>
      <w:rPr>
        <w:rFonts w:hint="default"/>
        <w:lang w:val="en-US" w:eastAsia="en-US" w:bidi="ar-SA"/>
      </w:rPr>
    </w:lvl>
    <w:lvl w:ilvl="3" w:tplc="D09A3DEA">
      <w:numFmt w:val="bullet"/>
      <w:lvlText w:val="•"/>
      <w:lvlJc w:val="left"/>
      <w:pPr>
        <w:ind w:left="3477" w:hanging="360"/>
      </w:pPr>
      <w:rPr>
        <w:rFonts w:hint="default"/>
        <w:lang w:val="en-US" w:eastAsia="en-US" w:bidi="ar-SA"/>
      </w:rPr>
    </w:lvl>
    <w:lvl w:ilvl="4" w:tplc="C0BA5456">
      <w:numFmt w:val="bullet"/>
      <w:lvlText w:val="•"/>
      <w:lvlJc w:val="left"/>
      <w:pPr>
        <w:ind w:left="4430" w:hanging="360"/>
      </w:pPr>
      <w:rPr>
        <w:rFonts w:hint="default"/>
        <w:lang w:val="en-US" w:eastAsia="en-US" w:bidi="ar-SA"/>
      </w:rPr>
    </w:lvl>
    <w:lvl w:ilvl="5" w:tplc="F12CB474">
      <w:numFmt w:val="bullet"/>
      <w:lvlText w:val="•"/>
      <w:lvlJc w:val="left"/>
      <w:pPr>
        <w:ind w:left="5382" w:hanging="360"/>
      </w:pPr>
      <w:rPr>
        <w:rFonts w:hint="default"/>
        <w:lang w:val="en-US" w:eastAsia="en-US" w:bidi="ar-SA"/>
      </w:rPr>
    </w:lvl>
    <w:lvl w:ilvl="6" w:tplc="5FCC6EBE">
      <w:numFmt w:val="bullet"/>
      <w:lvlText w:val="•"/>
      <w:lvlJc w:val="left"/>
      <w:pPr>
        <w:ind w:left="6335" w:hanging="360"/>
      </w:pPr>
      <w:rPr>
        <w:rFonts w:hint="default"/>
        <w:lang w:val="en-US" w:eastAsia="en-US" w:bidi="ar-SA"/>
      </w:rPr>
    </w:lvl>
    <w:lvl w:ilvl="7" w:tplc="DB38983C">
      <w:numFmt w:val="bullet"/>
      <w:lvlText w:val="•"/>
      <w:lvlJc w:val="left"/>
      <w:pPr>
        <w:ind w:left="7287" w:hanging="360"/>
      </w:pPr>
      <w:rPr>
        <w:rFonts w:hint="default"/>
        <w:lang w:val="en-US" w:eastAsia="en-US" w:bidi="ar-SA"/>
      </w:rPr>
    </w:lvl>
    <w:lvl w:ilvl="8" w:tplc="D1D8FCBA">
      <w:numFmt w:val="bullet"/>
      <w:lvlText w:val="•"/>
      <w:lvlJc w:val="left"/>
      <w:pPr>
        <w:ind w:left="8240" w:hanging="360"/>
      </w:pPr>
      <w:rPr>
        <w:rFonts w:hint="default"/>
        <w:lang w:val="en-US" w:eastAsia="en-US" w:bidi="ar-SA"/>
      </w:rPr>
    </w:lvl>
  </w:abstractNum>
  <w:abstractNum w:abstractNumId="8" w15:restartNumberingAfterBreak="0">
    <w:nsid w:val="69732AD3"/>
    <w:multiLevelType w:val="hybridMultilevel"/>
    <w:tmpl w:val="45A4F99C"/>
    <w:lvl w:ilvl="0" w:tplc="7916ABE6">
      <w:start w:val="1"/>
      <w:numFmt w:val="lowerLetter"/>
      <w:lvlText w:val="%1)"/>
      <w:lvlJc w:val="left"/>
      <w:pPr>
        <w:ind w:left="976" w:hanging="361"/>
        <w:jc w:val="left"/>
      </w:pPr>
      <w:rPr>
        <w:rFonts w:hint="default"/>
        <w:spacing w:val="-11"/>
        <w:w w:val="100"/>
        <w:lang w:val="en-US" w:eastAsia="en-US" w:bidi="ar-SA"/>
      </w:rPr>
    </w:lvl>
    <w:lvl w:ilvl="1" w:tplc="0052C8A2">
      <w:numFmt w:val="bullet"/>
      <w:lvlText w:val="•"/>
      <w:lvlJc w:val="left"/>
      <w:pPr>
        <w:ind w:left="1896" w:hanging="361"/>
      </w:pPr>
      <w:rPr>
        <w:rFonts w:hint="default"/>
        <w:lang w:val="en-US" w:eastAsia="en-US" w:bidi="ar-SA"/>
      </w:rPr>
    </w:lvl>
    <w:lvl w:ilvl="2" w:tplc="78E8F0E0">
      <w:numFmt w:val="bullet"/>
      <w:lvlText w:val="•"/>
      <w:lvlJc w:val="left"/>
      <w:pPr>
        <w:ind w:left="2813" w:hanging="361"/>
      </w:pPr>
      <w:rPr>
        <w:rFonts w:hint="default"/>
        <w:lang w:val="en-US" w:eastAsia="en-US" w:bidi="ar-SA"/>
      </w:rPr>
    </w:lvl>
    <w:lvl w:ilvl="3" w:tplc="8722CA0E">
      <w:numFmt w:val="bullet"/>
      <w:lvlText w:val="•"/>
      <w:lvlJc w:val="left"/>
      <w:pPr>
        <w:ind w:left="3729" w:hanging="361"/>
      </w:pPr>
      <w:rPr>
        <w:rFonts w:hint="default"/>
        <w:lang w:val="en-US" w:eastAsia="en-US" w:bidi="ar-SA"/>
      </w:rPr>
    </w:lvl>
    <w:lvl w:ilvl="4" w:tplc="05D8872A">
      <w:numFmt w:val="bullet"/>
      <w:lvlText w:val="•"/>
      <w:lvlJc w:val="left"/>
      <w:pPr>
        <w:ind w:left="4646" w:hanging="361"/>
      </w:pPr>
      <w:rPr>
        <w:rFonts w:hint="default"/>
        <w:lang w:val="en-US" w:eastAsia="en-US" w:bidi="ar-SA"/>
      </w:rPr>
    </w:lvl>
    <w:lvl w:ilvl="5" w:tplc="E0801FE8">
      <w:numFmt w:val="bullet"/>
      <w:lvlText w:val="•"/>
      <w:lvlJc w:val="left"/>
      <w:pPr>
        <w:ind w:left="5562" w:hanging="361"/>
      </w:pPr>
      <w:rPr>
        <w:rFonts w:hint="default"/>
        <w:lang w:val="en-US" w:eastAsia="en-US" w:bidi="ar-SA"/>
      </w:rPr>
    </w:lvl>
    <w:lvl w:ilvl="6" w:tplc="67E644BE">
      <w:numFmt w:val="bullet"/>
      <w:lvlText w:val="•"/>
      <w:lvlJc w:val="left"/>
      <w:pPr>
        <w:ind w:left="6479" w:hanging="361"/>
      </w:pPr>
      <w:rPr>
        <w:rFonts w:hint="default"/>
        <w:lang w:val="en-US" w:eastAsia="en-US" w:bidi="ar-SA"/>
      </w:rPr>
    </w:lvl>
    <w:lvl w:ilvl="7" w:tplc="C35E5F2E">
      <w:numFmt w:val="bullet"/>
      <w:lvlText w:val="•"/>
      <w:lvlJc w:val="left"/>
      <w:pPr>
        <w:ind w:left="7395" w:hanging="361"/>
      </w:pPr>
      <w:rPr>
        <w:rFonts w:hint="default"/>
        <w:lang w:val="en-US" w:eastAsia="en-US" w:bidi="ar-SA"/>
      </w:rPr>
    </w:lvl>
    <w:lvl w:ilvl="8" w:tplc="E8DCF7A0">
      <w:numFmt w:val="bullet"/>
      <w:lvlText w:val="•"/>
      <w:lvlJc w:val="left"/>
      <w:pPr>
        <w:ind w:left="8312" w:hanging="361"/>
      </w:pPr>
      <w:rPr>
        <w:rFonts w:hint="default"/>
        <w:lang w:val="en-US" w:eastAsia="en-US" w:bidi="ar-SA"/>
      </w:rPr>
    </w:lvl>
  </w:abstractNum>
  <w:abstractNum w:abstractNumId="9" w15:restartNumberingAfterBreak="0">
    <w:nsid w:val="7C56414B"/>
    <w:multiLevelType w:val="hybridMultilevel"/>
    <w:tmpl w:val="2B0483AA"/>
    <w:lvl w:ilvl="0" w:tplc="736673EA">
      <w:start w:val="1"/>
      <w:numFmt w:val="lowerLetter"/>
      <w:lvlText w:val="%1)"/>
      <w:lvlJc w:val="left"/>
      <w:pPr>
        <w:ind w:left="610" w:hanging="355"/>
        <w:jc w:val="left"/>
      </w:pPr>
      <w:rPr>
        <w:rFonts w:ascii="Carlito" w:eastAsia="Carlito" w:hAnsi="Carlito" w:cs="Carlito" w:hint="default"/>
        <w:spacing w:val="-16"/>
        <w:w w:val="100"/>
        <w:sz w:val="22"/>
        <w:szCs w:val="22"/>
        <w:lang w:val="en-US" w:eastAsia="en-US" w:bidi="ar-SA"/>
      </w:rPr>
    </w:lvl>
    <w:lvl w:ilvl="1" w:tplc="7C2075EE">
      <w:numFmt w:val="bullet"/>
      <w:lvlText w:val="•"/>
      <w:lvlJc w:val="left"/>
      <w:pPr>
        <w:ind w:left="1572" w:hanging="355"/>
      </w:pPr>
      <w:rPr>
        <w:rFonts w:hint="default"/>
        <w:lang w:val="en-US" w:eastAsia="en-US" w:bidi="ar-SA"/>
      </w:rPr>
    </w:lvl>
    <w:lvl w:ilvl="2" w:tplc="C57E0232">
      <w:numFmt w:val="bullet"/>
      <w:lvlText w:val="•"/>
      <w:lvlJc w:val="left"/>
      <w:pPr>
        <w:ind w:left="2525" w:hanging="355"/>
      </w:pPr>
      <w:rPr>
        <w:rFonts w:hint="default"/>
        <w:lang w:val="en-US" w:eastAsia="en-US" w:bidi="ar-SA"/>
      </w:rPr>
    </w:lvl>
    <w:lvl w:ilvl="3" w:tplc="9FEEF558">
      <w:numFmt w:val="bullet"/>
      <w:lvlText w:val="•"/>
      <w:lvlJc w:val="left"/>
      <w:pPr>
        <w:ind w:left="3477" w:hanging="355"/>
      </w:pPr>
      <w:rPr>
        <w:rFonts w:hint="default"/>
        <w:lang w:val="en-US" w:eastAsia="en-US" w:bidi="ar-SA"/>
      </w:rPr>
    </w:lvl>
    <w:lvl w:ilvl="4" w:tplc="E368CA68">
      <w:numFmt w:val="bullet"/>
      <w:lvlText w:val="•"/>
      <w:lvlJc w:val="left"/>
      <w:pPr>
        <w:ind w:left="4430" w:hanging="355"/>
      </w:pPr>
      <w:rPr>
        <w:rFonts w:hint="default"/>
        <w:lang w:val="en-US" w:eastAsia="en-US" w:bidi="ar-SA"/>
      </w:rPr>
    </w:lvl>
    <w:lvl w:ilvl="5" w:tplc="78A0F590">
      <w:numFmt w:val="bullet"/>
      <w:lvlText w:val="•"/>
      <w:lvlJc w:val="left"/>
      <w:pPr>
        <w:ind w:left="5382" w:hanging="355"/>
      </w:pPr>
      <w:rPr>
        <w:rFonts w:hint="default"/>
        <w:lang w:val="en-US" w:eastAsia="en-US" w:bidi="ar-SA"/>
      </w:rPr>
    </w:lvl>
    <w:lvl w:ilvl="6" w:tplc="17CE9B8C">
      <w:numFmt w:val="bullet"/>
      <w:lvlText w:val="•"/>
      <w:lvlJc w:val="left"/>
      <w:pPr>
        <w:ind w:left="6335" w:hanging="355"/>
      </w:pPr>
      <w:rPr>
        <w:rFonts w:hint="default"/>
        <w:lang w:val="en-US" w:eastAsia="en-US" w:bidi="ar-SA"/>
      </w:rPr>
    </w:lvl>
    <w:lvl w:ilvl="7" w:tplc="FAB0E27C">
      <w:numFmt w:val="bullet"/>
      <w:lvlText w:val="•"/>
      <w:lvlJc w:val="left"/>
      <w:pPr>
        <w:ind w:left="7287" w:hanging="355"/>
      </w:pPr>
      <w:rPr>
        <w:rFonts w:hint="default"/>
        <w:lang w:val="en-US" w:eastAsia="en-US" w:bidi="ar-SA"/>
      </w:rPr>
    </w:lvl>
    <w:lvl w:ilvl="8" w:tplc="3776F222">
      <w:numFmt w:val="bullet"/>
      <w:lvlText w:val="•"/>
      <w:lvlJc w:val="left"/>
      <w:pPr>
        <w:ind w:left="8240" w:hanging="355"/>
      </w:pPr>
      <w:rPr>
        <w:rFonts w:hint="default"/>
        <w:lang w:val="en-US" w:eastAsia="en-US" w:bidi="ar-SA"/>
      </w:rPr>
    </w:lvl>
  </w:abstractNum>
  <w:abstractNum w:abstractNumId="10" w15:restartNumberingAfterBreak="0">
    <w:nsid w:val="7F843570"/>
    <w:multiLevelType w:val="hybridMultilevel"/>
    <w:tmpl w:val="4BE647C4"/>
    <w:lvl w:ilvl="0" w:tplc="78966FA8">
      <w:start w:val="1"/>
      <w:numFmt w:val="lowerLetter"/>
      <w:lvlText w:val="%1)"/>
      <w:lvlJc w:val="left"/>
      <w:pPr>
        <w:ind w:left="615" w:hanging="360"/>
        <w:jc w:val="left"/>
      </w:pPr>
      <w:rPr>
        <w:rFonts w:asciiTheme="minorHAnsi" w:hAnsiTheme="minorHAnsi" w:cstheme="minorHAnsi" w:hint="default"/>
        <w:spacing w:val="-11"/>
        <w:w w:val="100"/>
        <w:sz w:val="22"/>
        <w:szCs w:val="22"/>
        <w:lang w:val="en-US" w:eastAsia="en-US" w:bidi="ar-SA"/>
      </w:rPr>
    </w:lvl>
    <w:lvl w:ilvl="1" w:tplc="D9C28C40">
      <w:numFmt w:val="bullet"/>
      <w:lvlText w:val=""/>
      <w:lvlJc w:val="left"/>
      <w:pPr>
        <w:ind w:left="971" w:hanging="356"/>
      </w:pPr>
      <w:rPr>
        <w:rFonts w:ascii="Symbol" w:eastAsia="Symbol" w:hAnsi="Symbol" w:cs="Symbol" w:hint="default"/>
        <w:w w:val="100"/>
        <w:sz w:val="22"/>
        <w:szCs w:val="22"/>
        <w:lang w:val="en-US" w:eastAsia="en-US" w:bidi="ar-SA"/>
      </w:rPr>
    </w:lvl>
    <w:lvl w:ilvl="2" w:tplc="F8765D84">
      <w:numFmt w:val="bullet"/>
      <w:lvlText w:val=""/>
      <w:lvlJc w:val="left"/>
      <w:pPr>
        <w:ind w:left="1651" w:hanging="680"/>
      </w:pPr>
      <w:rPr>
        <w:rFonts w:ascii="Wingdings" w:eastAsia="Wingdings" w:hAnsi="Wingdings" w:cs="Wingdings" w:hint="default"/>
        <w:w w:val="100"/>
        <w:sz w:val="22"/>
        <w:szCs w:val="22"/>
        <w:lang w:val="en-US" w:eastAsia="en-US" w:bidi="ar-SA"/>
      </w:rPr>
    </w:lvl>
    <w:lvl w:ilvl="3" w:tplc="14B83E22">
      <w:numFmt w:val="bullet"/>
      <w:lvlText w:val="•"/>
      <w:lvlJc w:val="left"/>
      <w:pPr>
        <w:ind w:left="2720" w:hanging="680"/>
      </w:pPr>
      <w:rPr>
        <w:rFonts w:hint="default"/>
        <w:lang w:val="en-US" w:eastAsia="en-US" w:bidi="ar-SA"/>
      </w:rPr>
    </w:lvl>
    <w:lvl w:ilvl="4" w:tplc="187EEA02">
      <w:numFmt w:val="bullet"/>
      <w:lvlText w:val="•"/>
      <w:lvlJc w:val="left"/>
      <w:pPr>
        <w:ind w:left="3781" w:hanging="680"/>
      </w:pPr>
      <w:rPr>
        <w:rFonts w:hint="default"/>
        <w:lang w:val="en-US" w:eastAsia="en-US" w:bidi="ar-SA"/>
      </w:rPr>
    </w:lvl>
    <w:lvl w:ilvl="5" w:tplc="FE2A2B64">
      <w:numFmt w:val="bullet"/>
      <w:lvlText w:val="•"/>
      <w:lvlJc w:val="left"/>
      <w:pPr>
        <w:ind w:left="4841" w:hanging="680"/>
      </w:pPr>
      <w:rPr>
        <w:rFonts w:hint="default"/>
        <w:lang w:val="en-US" w:eastAsia="en-US" w:bidi="ar-SA"/>
      </w:rPr>
    </w:lvl>
    <w:lvl w:ilvl="6" w:tplc="18BEA978">
      <w:numFmt w:val="bullet"/>
      <w:lvlText w:val="•"/>
      <w:lvlJc w:val="left"/>
      <w:pPr>
        <w:ind w:left="5902" w:hanging="680"/>
      </w:pPr>
      <w:rPr>
        <w:rFonts w:hint="default"/>
        <w:lang w:val="en-US" w:eastAsia="en-US" w:bidi="ar-SA"/>
      </w:rPr>
    </w:lvl>
    <w:lvl w:ilvl="7" w:tplc="F57095B6">
      <w:numFmt w:val="bullet"/>
      <w:lvlText w:val="•"/>
      <w:lvlJc w:val="left"/>
      <w:pPr>
        <w:ind w:left="6963" w:hanging="680"/>
      </w:pPr>
      <w:rPr>
        <w:rFonts w:hint="default"/>
        <w:lang w:val="en-US" w:eastAsia="en-US" w:bidi="ar-SA"/>
      </w:rPr>
    </w:lvl>
    <w:lvl w:ilvl="8" w:tplc="DE0ADC92">
      <w:numFmt w:val="bullet"/>
      <w:lvlText w:val="•"/>
      <w:lvlJc w:val="left"/>
      <w:pPr>
        <w:ind w:left="8023" w:hanging="680"/>
      </w:pPr>
      <w:rPr>
        <w:rFonts w:hint="default"/>
        <w:lang w:val="en-US" w:eastAsia="en-US" w:bidi="ar-SA"/>
      </w:rPr>
    </w:lvl>
  </w:abstractNum>
  <w:num w:numId="1">
    <w:abstractNumId w:val="1"/>
  </w:num>
  <w:num w:numId="2">
    <w:abstractNumId w:val="9"/>
  </w:num>
  <w:num w:numId="3">
    <w:abstractNumId w:val="6"/>
  </w:num>
  <w:num w:numId="4">
    <w:abstractNumId w:val="10"/>
  </w:num>
  <w:num w:numId="5">
    <w:abstractNumId w:val="5"/>
  </w:num>
  <w:num w:numId="6">
    <w:abstractNumId w:val="2"/>
  </w:num>
  <w:num w:numId="7">
    <w:abstractNumId w:val="7"/>
  </w:num>
  <w:num w:numId="8">
    <w:abstractNumId w:val="0"/>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0B79"/>
    <w:rsid w:val="000335BC"/>
    <w:rsid w:val="00037AD0"/>
    <w:rsid w:val="0006782C"/>
    <w:rsid w:val="001C648A"/>
    <w:rsid w:val="002D77B0"/>
    <w:rsid w:val="004B3EF3"/>
    <w:rsid w:val="00532180"/>
    <w:rsid w:val="005512A6"/>
    <w:rsid w:val="00554B93"/>
    <w:rsid w:val="005A78CE"/>
    <w:rsid w:val="005C12C8"/>
    <w:rsid w:val="00603F55"/>
    <w:rsid w:val="0075501B"/>
    <w:rsid w:val="00834CDE"/>
    <w:rsid w:val="008E3B4E"/>
    <w:rsid w:val="00910B79"/>
    <w:rsid w:val="00987110"/>
    <w:rsid w:val="00A26875"/>
    <w:rsid w:val="00A8062F"/>
    <w:rsid w:val="00AF6647"/>
    <w:rsid w:val="00B27E40"/>
    <w:rsid w:val="00BF7E2A"/>
    <w:rsid w:val="00C27341"/>
    <w:rsid w:val="00C65175"/>
    <w:rsid w:val="00ED0377"/>
    <w:rsid w:val="00FC0CB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258D70"/>
  <w15:docId w15:val="{CAD79B99-64AD-AB44-BC22-9002821B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255"/>
      <w:outlineLvl w:val="0"/>
    </w:pPr>
    <w:rPr>
      <w:b/>
      <w:bCs/>
    </w:rPr>
  </w:style>
  <w:style w:type="paragraph" w:styleId="Heading2">
    <w:name w:val="heading 2"/>
    <w:basedOn w:val="Normal"/>
    <w:uiPriority w:val="9"/>
    <w:unhideWhenUsed/>
    <w:qFormat/>
    <w:pPr>
      <w:spacing w:before="2" w:line="267" w:lineRule="exact"/>
      <w:ind w:left="255"/>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7"/>
      <w:ind w:left="255"/>
    </w:pPr>
    <w:rPr>
      <w:b/>
      <w:bCs/>
      <w:sz w:val="18"/>
      <w:szCs w:val="18"/>
    </w:rPr>
  </w:style>
  <w:style w:type="paragraph" w:styleId="TOC2">
    <w:name w:val="toc 2"/>
    <w:basedOn w:val="Normal"/>
    <w:uiPriority w:val="1"/>
    <w:qFormat/>
    <w:pPr>
      <w:spacing w:before="1"/>
      <w:ind w:left="255"/>
    </w:pPr>
    <w:rPr>
      <w:b/>
      <w:bCs/>
      <w:i/>
    </w:rPr>
  </w:style>
  <w:style w:type="paragraph" w:styleId="TOC3">
    <w:name w:val="toc 3"/>
    <w:basedOn w:val="Normal"/>
    <w:uiPriority w:val="1"/>
    <w:qFormat/>
    <w:pPr>
      <w:spacing w:before="1"/>
      <w:ind w:left="710"/>
    </w:pPr>
  </w:style>
  <w:style w:type="paragraph" w:styleId="BodyText">
    <w:name w:val="Body Text"/>
    <w:basedOn w:val="Normal"/>
    <w:uiPriority w:val="1"/>
    <w:qFormat/>
  </w:style>
  <w:style w:type="paragraph" w:styleId="ListParagraph">
    <w:name w:val="List Paragraph"/>
    <w:basedOn w:val="Normal"/>
    <w:uiPriority w:val="1"/>
    <w:qFormat/>
    <w:pPr>
      <w:ind w:left="615"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F7E2A"/>
    <w:rPr>
      <w:sz w:val="16"/>
      <w:szCs w:val="16"/>
    </w:rPr>
  </w:style>
  <w:style w:type="paragraph" w:styleId="CommentText">
    <w:name w:val="annotation text"/>
    <w:basedOn w:val="Normal"/>
    <w:link w:val="CommentTextChar"/>
    <w:uiPriority w:val="99"/>
    <w:semiHidden/>
    <w:unhideWhenUsed/>
    <w:rsid w:val="00BF7E2A"/>
    <w:rPr>
      <w:sz w:val="20"/>
      <w:szCs w:val="20"/>
    </w:rPr>
  </w:style>
  <w:style w:type="character" w:customStyle="1" w:styleId="CommentTextChar">
    <w:name w:val="Comment Text Char"/>
    <w:basedOn w:val="DefaultParagraphFont"/>
    <w:link w:val="CommentText"/>
    <w:uiPriority w:val="99"/>
    <w:semiHidden/>
    <w:rsid w:val="00BF7E2A"/>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BF7E2A"/>
    <w:rPr>
      <w:b/>
      <w:bCs/>
    </w:rPr>
  </w:style>
  <w:style w:type="character" w:customStyle="1" w:styleId="CommentSubjectChar">
    <w:name w:val="Comment Subject Char"/>
    <w:basedOn w:val="CommentTextChar"/>
    <w:link w:val="CommentSubject"/>
    <w:uiPriority w:val="99"/>
    <w:semiHidden/>
    <w:rsid w:val="00BF7E2A"/>
    <w:rPr>
      <w:rFonts w:ascii="Carlito" w:eastAsia="Carlito" w:hAnsi="Carlito" w:cs="Carlito"/>
      <w:b/>
      <w:bCs/>
      <w:sz w:val="20"/>
      <w:szCs w:val="20"/>
    </w:rPr>
  </w:style>
  <w:style w:type="paragraph" w:styleId="Revision">
    <w:name w:val="Revision"/>
    <w:hidden/>
    <w:uiPriority w:val="99"/>
    <w:semiHidden/>
    <w:rsid w:val="00037AD0"/>
    <w:pPr>
      <w:widowControl/>
      <w:autoSpaceDE/>
      <w:autoSpaceDN/>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Fiona Wilkie</cp:lastModifiedBy>
  <cp:revision>8</cp:revision>
  <dcterms:created xsi:type="dcterms:W3CDTF">2021-02-24T09:37:00Z</dcterms:created>
  <dcterms:modified xsi:type="dcterms:W3CDTF">2021-04-16T12:20:00Z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2018-04-26T10:00:00Z</vt:filetime>
  </property>
  <property fmtid="{D5CDD505-2E9C-101B-9397-08002B2CF9AE}" pid="3" name="Creator">
    <vt:lpwstr>Microsoft Word</vt:lpwstr>
  </property>
  <property fmtid="{D5CDD505-2E9C-101B-9397-08002B2CF9AE}" pid="4" name="LastSaved">
    <vt:filetime>2021-02-24T10:00:00Z</vt:filetime>
  </property>
</Properties>
</file>